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DD5BABF" w:rsidR="00E90E49" w:rsidRPr="00AE5DF4" w:rsidRDefault="00E90E49" w:rsidP="00505494">
      <w:pPr>
        <w:pStyle w:val="3GPPHeader"/>
        <w:spacing w:after="60"/>
        <w:rPr>
          <w:sz w:val="32"/>
          <w:szCs w:val="32"/>
          <w:highlight w:val="yellow"/>
        </w:rPr>
      </w:pPr>
      <w:r w:rsidRPr="00AE5DF4">
        <w:t>3GPP TSG-RAN WG</w:t>
      </w:r>
      <w:r w:rsidR="008F1C4E" w:rsidRPr="00AE5DF4">
        <w:t>1</w:t>
      </w:r>
      <w:r w:rsidRPr="00AE5DF4">
        <w:t xml:space="preserve"> </w:t>
      </w:r>
      <w:r w:rsidR="008F1C4E" w:rsidRPr="00AE5DF4">
        <w:t xml:space="preserve">Meeting </w:t>
      </w:r>
      <w:r w:rsidRPr="00AE5DF4">
        <w:t>#</w:t>
      </w:r>
      <w:r w:rsidR="00D66AD1" w:rsidRPr="00AE5DF4">
        <w:t>10</w:t>
      </w:r>
      <w:r w:rsidR="004C0EE2">
        <w:t>8</w:t>
      </w:r>
      <w:r w:rsidR="00234A4B" w:rsidRPr="00AE5DF4">
        <w:t>-e</w:t>
      </w:r>
      <w:r w:rsidRPr="00AE5DF4">
        <w:tab/>
      </w:r>
      <w:r w:rsidR="00091557" w:rsidRPr="00934D7F">
        <w:rPr>
          <w:sz w:val="32"/>
          <w:szCs w:val="32"/>
        </w:rPr>
        <w:t>R</w:t>
      </w:r>
      <w:r w:rsidR="008F1C4E" w:rsidRPr="00934D7F">
        <w:rPr>
          <w:sz w:val="32"/>
          <w:szCs w:val="32"/>
        </w:rPr>
        <w:t>1</w:t>
      </w:r>
      <w:r w:rsidR="00091557" w:rsidRPr="00934D7F">
        <w:rPr>
          <w:sz w:val="32"/>
          <w:szCs w:val="32"/>
        </w:rPr>
        <w:t>-</w:t>
      </w:r>
      <w:r w:rsidR="00934D7F" w:rsidRPr="00934D7F">
        <w:rPr>
          <w:sz w:val="32"/>
          <w:szCs w:val="32"/>
        </w:rPr>
        <w:t>2202405</w:t>
      </w:r>
    </w:p>
    <w:p w14:paraId="0CE7B7E6" w14:textId="1D046574" w:rsidR="00E90E49" w:rsidRPr="00AE5DF4" w:rsidRDefault="00234A4B" w:rsidP="00505494">
      <w:pPr>
        <w:pStyle w:val="3GPPHeader"/>
      </w:pPr>
      <w:r w:rsidRPr="00AE5DF4">
        <w:t>Online</w:t>
      </w:r>
      <w:r w:rsidR="0027144F" w:rsidRPr="00AE5DF4">
        <w:t xml:space="preserve">, </w:t>
      </w:r>
      <w:r w:rsidR="004C0EE2" w:rsidRPr="00934D7F">
        <w:t>February</w:t>
      </w:r>
      <w:r w:rsidR="0027144F" w:rsidRPr="00934D7F">
        <w:t xml:space="preserve"> </w:t>
      </w:r>
      <w:r w:rsidR="00024109" w:rsidRPr="00934D7F">
        <w:t>21</w:t>
      </w:r>
      <w:r w:rsidR="00024109" w:rsidRPr="00934D7F">
        <w:rPr>
          <w:vertAlign w:val="superscript"/>
        </w:rPr>
        <w:t>st</w:t>
      </w:r>
      <w:r w:rsidRPr="00934D7F">
        <w:t xml:space="preserve"> </w:t>
      </w:r>
      <w:r w:rsidR="001D53E7" w:rsidRPr="00934D7F">
        <w:t xml:space="preserve">– </w:t>
      </w:r>
      <w:r w:rsidR="00024109" w:rsidRPr="00934D7F">
        <w:t>March 3</w:t>
      </w:r>
      <w:r w:rsidR="00024109" w:rsidRPr="00934D7F">
        <w:rPr>
          <w:vertAlign w:val="superscript"/>
        </w:rPr>
        <w:t>rd</w:t>
      </w:r>
      <w:r w:rsidR="00934D7F" w:rsidRPr="00934D7F">
        <w:t xml:space="preserve">, </w:t>
      </w:r>
      <w:r w:rsidRPr="00934D7F">
        <w:t>202</w:t>
      </w:r>
      <w:r w:rsidR="00337FED" w:rsidRPr="00934D7F">
        <w:t>2</w:t>
      </w:r>
    </w:p>
    <w:p w14:paraId="3086AC07" w14:textId="77777777" w:rsidR="00E90E49" w:rsidRPr="00AE5DF4" w:rsidRDefault="00E90E49" w:rsidP="00505494">
      <w:pPr>
        <w:pStyle w:val="3GPPHeader"/>
      </w:pPr>
    </w:p>
    <w:p w14:paraId="3982483C" w14:textId="44E72DA2" w:rsidR="00E90E49" w:rsidRPr="00AE5DF4" w:rsidRDefault="00E90E49" w:rsidP="00505494">
      <w:pPr>
        <w:pStyle w:val="3GPPHeader"/>
        <w:rPr>
          <w:sz w:val="22"/>
        </w:rPr>
      </w:pPr>
      <w:r w:rsidRPr="00AE5DF4">
        <w:rPr>
          <w:sz w:val="22"/>
        </w:rPr>
        <w:t>Agenda Item:</w:t>
      </w:r>
      <w:r w:rsidRPr="00AE5DF4">
        <w:rPr>
          <w:sz w:val="22"/>
        </w:rPr>
        <w:tab/>
      </w:r>
      <w:r w:rsidR="00234A4B" w:rsidRPr="00827E56">
        <w:rPr>
          <w:sz w:val="22"/>
        </w:rPr>
        <w:t>8.</w:t>
      </w:r>
      <w:r w:rsidR="00CA5173" w:rsidRPr="00827E56">
        <w:rPr>
          <w:sz w:val="22"/>
        </w:rPr>
        <w:t>16.10</w:t>
      </w:r>
    </w:p>
    <w:p w14:paraId="5619E868" w14:textId="77777777" w:rsidR="00E90E49" w:rsidRPr="00AE5DF4" w:rsidRDefault="003D3C45" w:rsidP="00505494">
      <w:pPr>
        <w:pStyle w:val="3GPPHeader"/>
        <w:rPr>
          <w:sz w:val="22"/>
        </w:rPr>
      </w:pPr>
      <w:r w:rsidRPr="00AE5DF4">
        <w:rPr>
          <w:sz w:val="22"/>
        </w:rPr>
        <w:t>Source:</w:t>
      </w:r>
      <w:r w:rsidR="00E90E49" w:rsidRPr="00AE5DF4">
        <w:rPr>
          <w:sz w:val="22"/>
        </w:rPr>
        <w:tab/>
      </w:r>
      <w:r w:rsidR="00F64C2B" w:rsidRPr="00AE5DF4">
        <w:rPr>
          <w:sz w:val="22"/>
        </w:rPr>
        <w:t>Ericsson</w:t>
      </w:r>
    </w:p>
    <w:p w14:paraId="3AF5C9FA" w14:textId="117717EB" w:rsidR="00E90E49" w:rsidRPr="00AE5DF4" w:rsidRDefault="003D3C45" w:rsidP="00505494">
      <w:pPr>
        <w:pStyle w:val="3GPPHeader"/>
        <w:rPr>
          <w:sz w:val="22"/>
        </w:rPr>
      </w:pPr>
      <w:r w:rsidRPr="00AE5DF4">
        <w:rPr>
          <w:sz w:val="22"/>
        </w:rPr>
        <w:t>Title:</w:t>
      </w:r>
      <w:r w:rsidR="00E90E49" w:rsidRPr="00AE5DF4">
        <w:rPr>
          <w:sz w:val="22"/>
        </w:rPr>
        <w:tab/>
      </w:r>
      <w:r w:rsidR="00F13270" w:rsidRPr="00AE5DF4">
        <w:rPr>
          <w:sz w:val="22"/>
        </w:rPr>
        <w:t>UE features for enhanced IAB</w:t>
      </w:r>
    </w:p>
    <w:p w14:paraId="025260C1" w14:textId="77777777" w:rsidR="00E90E49" w:rsidRPr="00AE5DF4" w:rsidRDefault="00E90E49" w:rsidP="00505494">
      <w:pPr>
        <w:pStyle w:val="3GPPHeader"/>
        <w:rPr>
          <w:sz w:val="22"/>
        </w:rPr>
      </w:pPr>
      <w:r w:rsidRPr="00AE5DF4">
        <w:rPr>
          <w:sz w:val="22"/>
        </w:rPr>
        <w:t>Document for:</w:t>
      </w:r>
      <w:r w:rsidRPr="00AE5DF4">
        <w:rPr>
          <w:sz w:val="22"/>
        </w:rPr>
        <w:tab/>
        <w:t>Discussion, Decision</w:t>
      </w:r>
    </w:p>
    <w:p w14:paraId="2D5672ED" w14:textId="77777777" w:rsidR="00E90E49" w:rsidRPr="00AE5DF4" w:rsidRDefault="00E90E49" w:rsidP="00505494">
      <w:pPr>
        <w:jc w:val="both"/>
      </w:pPr>
    </w:p>
    <w:p w14:paraId="6883CB62" w14:textId="6D5A3D3C" w:rsidR="00E90E49" w:rsidRPr="00AE5DF4" w:rsidRDefault="00E90E49" w:rsidP="00827E56">
      <w:pPr>
        <w:pStyle w:val="Heading1"/>
        <w:jc w:val="both"/>
        <w:rPr>
          <w:lang w:val="en-US"/>
        </w:rPr>
      </w:pPr>
      <w:r w:rsidRPr="00AE5DF4">
        <w:rPr>
          <w:lang w:val="en-US"/>
        </w:rPr>
        <w:t>Introduction</w:t>
      </w:r>
    </w:p>
    <w:p w14:paraId="231E64EA" w14:textId="044C4EC5" w:rsidR="00477768" w:rsidRPr="00AE5DF4" w:rsidRDefault="000A764D" w:rsidP="00827E56">
      <w:pPr>
        <w:jc w:val="both"/>
        <w:rPr>
          <w:lang w:eastAsia="ja-JP"/>
        </w:rPr>
      </w:pPr>
      <w:r w:rsidRPr="00AE5DF4">
        <w:rPr>
          <w:lang w:eastAsia="ja-JP"/>
        </w:rPr>
        <w:t>This contribution addresses the reporting of multiplexing capability and multiplexing conditions to support simultaneous operation in enhanced IAB.</w:t>
      </w:r>
    </w:p>
    <w:p w14:paraId="54A44E31" w14:textId="7FA9CA00" w:rsidR="00EC68E7" w:rsidRPr="00AE5DF4" w:rsidRDefault="004000E8" w:rsidP="00827E56">
      <w:pPr>
        <w:pStyle w:val="Heading1"/>
        <w:jc w:val="both"/>
        <w:rPr>
          <w:lang w:val="en-US"/>
        </w:rPr>
      </w:pPr>
      <w:bookmarkStart w:id="0" w:name="_Ref178064866"/>
      <w:r w:rsidRPr="00AE5DF4">
        <w:rPr>
          <w:lang w:val="en-US"/>
        </w:rPr>
        <w:t>Discussion</w:t>
      </w:r>
      <w:bookmarkEnd w:id="0"/>
    </w:p>
    <w:p w14:paraId="7B9EC1B9" w14:textId="5E2F9614" w:rsidR="00FE48D0" w:rsidRDefault="000A764D" w:rsidP="00827E56">
      <w:pPr>
        <w:jc w:val="both"/>
        <w:rPr>
          <w:lang w:eastAsia="ja-JP"/>
        </w:rPr>
      </w:pPr>
      <w:r w:rsidRPr="00AE5DF4">
        <w:rPr>
          <w:lang w:eastAsia="ja-JP"/>
        </w:rPr>
        <w:t>In the RAN1#10</w:t>
      </w:r>
      <w:r>
        <w:rPr>
          <w:lang w:eastAsia="ja-JP"/>
        </w:rPr>
        <w:t>7-e</w:t>
      </w:r>
      <w:r w:rsidRPr="00AE5DF4">
        <w:rPr>
          <w:lang w:eastAsia="ja-JP"/>
        </w:rPr>
        <w:t xml:space="preserve"> meeting, </w:t>
      </w:r>
      <w:r>
        <w:rPr>
          <w:lang w:eastAsia="ja-JP"/>
        </w:rPr>
        <w:t xml:space="preserve">an updated list of UE features for Rel-17 eIAB </w:t>
      </w:r>
      <w:r w:rsidR="007F10FF">
        <w:rPr>
          <w:lang w:eastAsia="ja-JP"/>
        </w:rPr>
        <w:t>wa</w:t>
      </w:r>
      <w:r>
        <w:rPr>
          <w:lang w:eastAsia="ja-JP"/>
        </w:rPr>
        <w:t xml:space="preserve">s agreed on and summarized in </w:t>
      </w:r>
      <w:r>
        <w:rPr>
          <w:lang w:eastAsia="ja-JP"/>
        </w:rPr>
        <w:fldChar w:fldCharType="begin"/>
      </w:r>
      <w:r>
        <w:rPr>
          <w:lang w:eastAsia="ja-JP"/>
        </w:rPr>
        <w:instrText xml:space="preserve"> REF _Ref90310415 \r \h </w:instrText>
      </w:r>
      <w:r>
        <w:rPr>
          <w:lang w:eastAsia="ja-JP"/>
        </w:rPr>
      </w:r>
      <w:r w:rsidR="00827E56">
        <w:rPr>
          <w:lang w:eastAsia="ja-JP"/>
        </w:rPr>
        <w:instrText xml:space="preserve"> \* MERGEFORMAT </w:instrText>
      </w:r>
      <w:r>
        <w:rPr>
          <w:lang w:eastAsia="ja-JP"/>
        </w:rPr>
        <w:fldChar w:fldCharType="separate"/>
      </w:r>
      <w:r w:rsidR="00827E56">
        <w:rPr>
          <w:lang w:eastAsia="ja-JP"/>
        </w:rPr>
        <w:t>[1]</w:t>
      </w:r>
      <w:r>
        <w:rPr>
          <w:lang w:eastAsia="ja-JP"/>
        </w:rPr>
        <w:fldChar w:fldCharType="end"/>
      </w:r>
      <w:r>
        <w:rPr>
          <w:lang w:eastAsia="ja-JP"/>
        </w:rPr>
        <w:t xml:space="preserve">. In this contribution we provide some additional </w:t>
      </w:r>
      <w:r w:rsidR="007F10FF">
        <w:rPr>
          <w:lang w:eastAsia="ja-JP"/>
        </w:rPr>
        <w:t>aspect</w:t>
      </w:r>
      <w:r>
        <w:rPr>
          <w:lang w:eastAsia="ja-JP"/>
        </w:rPr>
        <w:t xml:space="preserve">s which are not considered in </w:t>
      </w:r>
      <w:r>
        <w:rPr>
          <w:lang w:eastAsia="ja-JP"/>
        </w:rPr>
        <w:fldChar w:fldCharType="begin"/>
      </w:r>
      <w:r>
        <w:rPr>
          <w:lang w:eastAsia="ja-JP"/>
        </w:rPr>
        <w:instrText xml:space="preserve"> REF _Ref90310415 \r \h </w:instrText>
      </w:r>
      <w:r>
        <w:rPr>
          <w:lang w:eastAsia="ja-JP"/>
        </w:rPr>
      </w:r>
      <w:r w:rsidR="00827E56">
        <w:rPr>
          <w:lang w:eastAsia="ja-JP"/>
        </w:rPr>
        <w:instrText xml:space="preserve"> \* MERGEFORMAT </w:instrText>
      </w:r>
      <w:r>
        <w:rPr>
          <w:lang w:eastAsia="ja-JP"/>
        </w:rPr>
        <w:fldChar w:fldCharType="separate"/>
      </w:r>
      <w:r w:rsidR="00827E56">
        <w:rPr>
          <w:lang w:eastAsia="ja-JP"/>
        </w:rPr>
        <w:t>[1]</w:t>
      </w:r>
      <w:r>
        <w:rPr>
          <w:lang w:eastAsia="ja-JP"/>
        </w:rPr>
        <w:fldChar w:fldCharType="end"/>
      </w:r>
      <w:r>
        <w:rPr>
          <w:lang w:eastAsia="ja-JP"/>
        </w:rPr>
        <w:t>.</w:t>
      </w:r>
    </w:p>
    <w:p w14:paraId="6ABD3CD0" w14:textId="084DE912" w:rsidR="002466DD" w:rsidRDefault="002466DD" w:rsidP="00827E56">
      <w:pPr>
        <w:pStyle w:val="Heading2"/>
        <w:jc w:val="both"/>
      </w:pPr>
      <w:r>
        <w:t>FG 31-1</w:t>
      </w:r>
      <w:r w:rsidR="00D139D6">
        <w:t xml:space="preserve"> Guard symbol</w:t>
      </w:r>
    </w:p>
    <w:p w14:paraId="3AC1B5A3" w14:textId="629D5501" w:rsidR="004010E0" w:rsidRPr="00087AB3" w:rsidRDefault="004010E0" w:rsidP="00827E56">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Pr>
          <w:rFonts w:cs="Arial"/>
          <w:szCs w:val="20"/>
        </w:rPr>
        <w:t>agreement on enhancement of Desired/Provided Guard Symbols was achieved</w:t>
      </w:r>
      <w:r w:rsidR="005D4E20">
        <w:rPr>
          <w:rFonts w:cs="Arial"/>
          <w:szCs w:val="20"/>
        </w:rPr>
        <w:t xml:space="preserve"> </w:t>
      </w:r>
      <w:r w:rsidR="005D4E20">
        <w:rPr>
          <w:rFonts w:cs="Arial"/>
          <w:szCs w:val="20"/>
        </w:rPr>
        <w:fldChar w:fldCharType="begin"/>
      </w:r>
      <w:r w:rsidR="005D4E20">
        <w:rPr>
          <w:rFonts w:cs="Arial"/>
          <w:szCs w:val="20"/>
        </w:rPr>
        <w:instrText xml:space="preserve"> REF _Ref85827440 \r \h </w:instrText>
      </w:r>
      <w:r w:rsidR="005D4E20">
        <w:rPr>
          <w:rFonts w:cs="Arial"/>
          <w:szCs w:val="20"/>
        </w:rPr>
      </w:r>
      <w:r w:rsidR="00827E56">
        <w:rPr>
          <w:rFonts w:cs="Arial"/>
          <w:szCs w:val="20"/>
        </w:rPr>
        <w:instrText xml:space="preserve"> \* MERGEFORMAT </w:instrText>
      </w:r>
      <w:r w:rsidR="005D4E20">
        <w:rPr>
          <w:rFonts w:cs="Arial"/>
          <w:szCs w:val="20"/>
        </w:rPr>
        <w:fldChar w:fldCharType="separate"/>
      </w:r>
      <w:r w:rsidR="00827E56">
        <w:rPr>
          <w:rFonts w:cs="Arial"/>
          <w:szCs w:val="20"/>
        </w:rPr>
        <w:t>[2]</w:t>
      </w:r>
      <w:r w:rsidR="005D4E2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4010E0" w:rsidRPr="00087AB3" w14:paraId="6117F309" w14:textId="77777777" w:rsidTr="00982830">
        <w:tc>
          <w:tcPr>
            <w:tcW w:w="9629" w:type="dxa"/>
          </w:tcPr>
          <w:p w14:paraId="0399F6F8" w14:textId="77777777" w:rsidR="004010E0" w:rsidRPr="006733FC" w:rsidRDefault="004010E0" w:rsidP="00827E56">
            <w:pPr>
              <w:jc w:val="both"/>
              <w:rPr>
                <w:rFonts w:cs="Arial"/>
                <w:sz w:val="20"/>
                <w:szCs w:val="20"/>
                <w:highlight w:val="green"/>
                <w:lang w:val="en-GB"/>
              </w:rPr>
            </w:pPr>
            <w:r w:rsidRPr="006733FC">
              <w:rPr>
                <w:rFonts w:cs="Arial"/>
                <w:b/>
                <w:sz w:val="20"/>
                <w:szCs w:val="20"/>
                <w:highlight w:val="green"/>
                <w:lang w:val="en-GB"/>
              </w:rPr>
              <w:t>Agreement:</w:t>
            </w:r>
            <w:r w:rsidRPr="006733FC">
              <w:rPr>
                <w:rFonts w:cs="Arial"/>
                <w:sz w:val="20"/>
                <w:szCs w:val="20"/>
                <w:highlight w:val="green"/>
                <w:lang w:val="en-GB"/>
              </w:rPr>
              <w:t xml:space="preserve"> </w:t>
            </w:r>
          </w:p>
          <w:p w14:paraId="44A44802" w14:textId="77777777" w:rsidR="004010E0" w:rsidRPr="006733FC" w:rsidRDefault="004010E0" w:rsidP="00827E56">
            <w:pPr>
              <w:jc w:val="both"/>
              <w:rPr>
                <w:rFonts w:cs="Arial"/>
                <w:sz w:val="20"/>
                <w:szCs w:val="20"/>
                <w:lang w:val="en-GB"/>
              </w:rPr>
            </w:pPr>
            <w:r w:rsidRPr="006733FC">
              <w:rPr>
                <w:rFonts w:cs="Arial"/>
                <w:sz w:val="20"/>
                <w:szCs w:val="20"/>
                <w:lang w:val="en-GB"/>
              </w:rPr>
              <w:t>The following RAN1#106bis-e agreement is updated.</w:t>
            </w:r>
          </w:p>
          <w:p w14:paraId="6D6B4C3E" w14:textId="77777777" w:rsidR="004010E0" w:rsidRPr="006733FC" w:rsidRDefault="004010E0" w:rsidP="00827E56">
            <w:pPr>
              <w:jc w:val="both"/>
              <w:rPr>
                <w:rFonts w:cs="Arial"/>
                <w:sz w:val="20"/>
                <w:szCs w:val="20"/>
                <w:lang w:val="en-GB"/>
              </w:rPr>
            </w:pPr>
            <w:r w:rsidRPr="006733FC">
              <w:rPr>
                <w:rFonts w:cs="Arial"/>
                <w:sz w:val="20"/>
                <w:szCs w:val="20"/>
                <w:lang w:val="en-GB"/>
              </w:rPr>
              <w:t>The MAC-CE signaling of Desired/Provided Guard Symbols is enhanced to optionally indicate the number of guard symbols required for switching between at least the following cases:</w:t>
            </w:r>
          </w:p>
          <w:p w14:paraId="4858C65B" w14:textId="77777777" w:rsidR="004010E0" w:rsidRPr="006733FC" w:rsidRDefault="004010E0" w:rsidP="00827E56">
            <w:pPr>
              <w:numPr>
                <w:ilvl w:val="0"/>
                <w:numId w:val="19"/>
              </w:numPr>
              <w:tabs>
                <w:tab w:val="left" w:pos="720"/>
              </w:tabs>
              <w:spacing w:after="0" w:line="240" w:lineRule="auto"/>
              <w:jc w:val="both"/>
              <w:rPr>
                <w:rFonts w:cs="Arial"/>
                <w:b/>
                <w:strike/>
                <w:color w:val="FF0000"/>
                <w:sz w:val="20"/>
                <w:szCs w:val="20"/>
                <w:lang w:val="en-GB"/>
              </w:rPr>
            </w:pPr>
            <w:r w:rsidRPr="006733FC">
              <w:rPr>
                <w:rStyle w:val="Strong"/>
                <w:rFonts w:cs="Arial"/>
                <w:strike/>
                <w:color w:val="FF0000"/>
                <w:sz w:val="20"/>
                <w:szCs w:val="20"/>
                <w:lang w:val="en-GB"/>
              </w:rPr>
              <w:t>Case#6 MT Tx and [Case #7] DU [Tx]/Rx</w:t>
            </w:r>
          </w:p>
          <w:p w14:paraId="10BE7730" w14:textId="77777777" w:rsidR="004010E0" w:rsidRPr="006733FC" w:rsidRDefault="004010E0" w:rsidP="00827E56">
            <w:pPr>
              <w:numPr>
                <w:ilvl w:val="0"/>
                <w:numId w:val="19"/>
              </w:numPr>
              <w:tabs>
                <w:tab w:val="left" w:pos="720"/>
              </w:tabs>
              <w:spacing w:after="0" w:line="240" w:lineRule="auto"/>
              <w:jc w:val="both"/>
              <w:rPr>
                <w:rStyle w:val="Strong"/>
                <w:rFonts w:cs="Arial"/>
                <w:b w:val="0"/>
                <w:strike/>
                <w:color w:val="FF0000"/>
                <w:sz w:val="20"/>
                <w:szCs w:val="20"/>
                <w:lang w:val="en-GB"/>
              </w:rPr>
            </w:pPr>
            <w:r w:rsidRPr="006733FC">
              <w:rPr>
                <w:rStyle w:val="Strong"/>
                <w:rFonts w:cs="Arial"/>
                <w:strike/>
                <w:color w:val="FF0000"/>
                <w:sz w:val="20"/>
                <w:szCs w:val="20"/>
                <w:lang w:val="en-GB"/>
              </w:rPr>
              <w:t>Case#7 MT Tx (to support Case #7 at parent node) and DU Tx/Rx</w:t>
            </w:r>
          </w:p>
          <w:p w14:paraId="75EF3604" w14:textId="77777777" w:rsidR="004010E0" w:rsidRPr="006733FC" w:rsidRDefault="004010E0" w:rsidP="00827E56">
            <w:pPr>
              <w:pStyle w:val="ListParagraph"/>
              <w:numPr>
                <w:ilvl w:val="0"/>
                <w:numId w:val="19"/>
              </w:numPr>
              <w:tabs>
                <w:tab w:val="left" w:pos="720"/>
              </w:tabs>
              <w:spacing w:line="240" w:lineRule="auto"/>
              <w:contextualSpacing/>
              <w:jc w:val="both"/>
              <w:rPr>
                <w:rFonts w:ascii="Arial" w:hAnsi="Arial" w:cs="Arial"/>
                <w:sz w:val="20"/>
                <w:szCs w:val="20"/>
                <w:lang w:val="en-GB"/>
              </w:rPr>
            </w:pPr>
            <w:r w:rsidRPr="006733FC">
              <w:rPr>
                <w:rFonts w:ascii="Arial" w:hAnsi="Arial" w:cs="Arial"/>
                <w:sz w:val="20"/>
                <w:szCs w:val="20"/>
                <w:lang w:val="en-GB"/>
              </w:rPr>
              <w:t>A: Case #6 MT TX to/from Case #1 DU RX</w:t>
            </w:r>
          </w:p>
          <w:p w14:paraId="74F81F87" w14:textId="77777777" w:rsidR="004010E0" w:rsidRPr="006733FC" w:rsidRDefault="004010E0" w:rsidP="00827E56">
            <w:pPr>
              <w:pStyle w:val="ListParagraph"/>
              <w:numPr>
                <w:ilvl w:val="0"/>
                <w:numId w:val="19"/>
              </w:numPr>
              <w:tabs>
                <w:tab w:val="left" w:pos="720"/>
              </w:tabs>
              <w:spacing w:line="240" w:lineRule="auto"/>
              <w:contextualSpacing/>
              <w:jc w:val="both"/>
              <w:rPr>
                <w:rFonts w:ascii="Arial" w:hAnsi="Arial" w:cs="Arial"/>
                <w:sz w:val="20"/>
                <w:szCs w:val="20"/>
                <w:lang w:val="en-GB"/>
              </w:rPr>
            </w:pPr>
            <w:r w:rsidRPr="006733FC">
              <w:rPr>
                <w:rFonts w:ascii="Arial" w:hAnsi="Arial" w:cs="Arial"/>
                <w:sz w:val="20"/>
                <w:szCs w:val="20"/>
                <w:lang w:val="en-GB"/>
              </w:rPr>
              <w:t xml:space="preserve">D: Case #7 MT TX </w:t>
            </w:r>
            <w:r w:rsidRPr="006733FC">
              <w:rPr>
                <w:rStyle w:val="Strong"/>
                <w:rFonts w:ascii="Arial" w:hAnsi="Arial" w:cs="Arial"/>
                <w:sz w:val="20"/>
                <w:szCs w:val="20"/>
                <w:lang w:val="en-GB"/>
              </w:rPr>
              <w:t xml:space="preserve">(to support Case #7 at parent node) </w:t>
            </w:r>
            <w:r w:rsidRPr="006733FC">
              <w:rPr>
                <w:rFonts w:ascii="Arial" w:hAnsi="Arial" w:cs="Arial"/>
                <w:sz w:val="20"/>
                <w:szCs w:val="20"/>
                <w:lang w:val="en-GB"/>
              </w:rPr>
              <w:t>to/from Case #1 DU RX</w:t>
            </w:r>
          </w:p>
          <w:p w14:paraId="6DDE636B" w14:textId="77777777" w:rsidR="004010E0" w:rsidRPr="006733FC" w:rsidRDefault="004010E0" w:rsidP="00827E56">
            <w:pPr>
              <w:pStyle w:val="ListParagraph"/>
              <w:numPr>
                <w:ilvl w:val="0"/>
                <w:numId w:val="19"/>
              </w:numPr>
              <w:tabs>
                <w:tab w:val="left" w:pos="720"/>
              </w:tabs>
              <w:spacing w:line="240" w:lineRule="auto"/>
              <w:contextualSpacing/>
              <w:jc w:val="both"/>
              <w:rPr>
                <w:rFonts w:ascii="Arial" w:hAnsi="Arial" w:cs="Arial"/>
                <w:sz w:val="20"/>
                <w:szCs w:val="20"/>
                <w:lang w:val="en-GB"/>
              </w:rPr>
            </w:pPr>
            <w:r w:rsidRPr="006733FC">
              <w:rPr>
                <w:rFonts w:ascii="Arial" w:hAnsi="Arial" w:cs="Arial"/>
                <w:sz w:val="20"/>
                <w:szCs w:val="20"/>
                <w:lang w:val="en-GB"/>
              </w:rPr>
              <w:t xml:space="preserve">G: Case #7 MT TX </w:t>
            </w:r>
            <w:r w:rsidRPr="006733FC">
              <w:rPr>
                <w:rStyle w:val="Strong"/>
                <w:rFonts w:ascii="Arial" w:hAnsi="Arial" w:cs="Arial"/>
                <w:sz w:val="20"/>
                <w:szCs w:val="20"/>
                <w:lang w:val="en-GB"/>
              </w:rPr>
              <w:t xml:space="preserve">(to support Case #7 at parent node) </w:t>
            </w:r>
            <w:r w:rsidRPr="006733FC">
              <w:rPr>
                <w:rFonts w:ascii="Arial" w:hAnsi="Arial" w:cs="Arial"/>
                <w:sz w:val="20"/>
                <w:szCs w:val="20"/>
                <w:lang w:val="en-GB"/>
              </w:rPr>
              <w:t>to/from Case #1 DU TX</w:t>
            </w:r>
          </w:p>
          <w:p w14:paraId="0798F6F0" w14:textId="77777777" w:rsidR="004010E0" w:rsidRPr="006733FC" w:rsidRDefault="004010E0" w:rsidP="00827E56">
            <w:pPr>
              <w:pStyle w:val="ListParagraph"/>
              <w:numPr>
                <w:ilvl w:val="0"/>
                <w:numId w:val="19"/>
              </w:numPr>
              <w:tabs>
                <w:tab w:val="left" w:pos="720"/>
              </w:tabs>
              <w:spacing w:line="240" w:lineRule="auto"/>
              <w:contextualSpacing/>
              <w:jc w:val="both"/>
              <w:rPr>
                <w:rFonts w:ascii="Arial" w:hAnsi="Arial" w:cs="Arial"/>
                <w:sz w:val="20"/>
                <w:szCs w:val="20"/>
                <w:lang w:val="en-GB"/>
              </w:rPr>
            </w:pPr>
            <w:r w:rsidRPr="006733FC">
              <w:rPr>
                <w:rFonts w:ascii="Arial" w:hAnsi="Arial" w:cs="Arial"/>
                <w:sz w:val="20"/>
                <w:szCs w:val="20"/>
                <w:lang w:val="en-GB"/>
              </w:rPr>
              <w:t>(</w:t>
            </w:r>
            <w:r w:rsidRPr="006733FC">
              <w:rPr>
                <w:rFonts w:ascii="Arial" w:hAnsi="Arial" w:cs="Arial"/>
                <w:sz w:val="20"/>
                <w:szCs w:val="20"/>
                <w:highlight w:val="darkYellow"/>
                <w:lang w:val="en-GB"/>
              </w:rPr>
              <w:t>Working Assumption</w:t>
            </w:r>
            <w:r w:rsidRPr="006733FC">
              <w:rPr>
                <w:rFonts w:ascii="Arial" w:hAnsi="Arial" w:cs="Arial"/>
                <w:sz w:val="20"/>
                <w:szCs w:val="20"/>
                <w:lang w:val="en-GB"/>
              </w:rPr>
              <w:t>) H: Case #6 MT TX to/from Case #1 DU TX</w:t>
            </w:r>
          </w:p>
          <w:p w14:paraId="0CD4F717" w14:textId="77777777" w:rsidR="004010E0" w:rsidRPr="000B7CBE" w:rsidRDefault="00FE55DB" w:rsidP="00827E56">
            <w:pPr>
              <w:numPr>
                <w:ilvl w:val="0"/>
                <w:numId w:val="19"/>
              </w:numPr>
              <w:jc w:val="both"/>
              <w:rPr>
                <w:rFonts w:cs="Arial"/>
                <w:szCs w:val="20"/>
                <w:lang w:val="en-GB"/>
              </w:rPr>
            </w:pPr>
            <w:r w:rsidRPr="006733FC">
              <w:rPr>
                <w:rFonts w:cs="Arial"/>
                <w:sz w:val="20"/>
                <w:szCs w:val="20"/>
                <w:lang w:val="en-GB"/>
              </w:rPr>
              <w:t>Association with IAB-MT’s DL Rx beam via TCI state ID and RS ID (SSB ID and/or CSI-RS ID) or UL TX beam via SRI</w:t>
            </w:r>
            <w:r w:rsidRPr="00FE55DB">
              <w:rPr>
                <w:rFonts w:cs="Arial"/>
                <w:szCs w:val="20"/>
                <w:lang w:val="en-GB"/>
              </w:rPr>
              <w:t> </w:t>
            </w:r>
          </w:p>
        </w:tc>
      </w:tr>
    </w:tbl>
    <w:p w14:paraId="2C08DFE3" w14:textId="4827484C" w:rsidR="00D139D6" w:rsidRDefault="00D139D6" w:rsidP="00827E56">
      <w:pPr>
        <w:jc w:val="both"/>
        <w:rPr>
          <w:lang w:eastAsia="ja-JP"/>
        </w:rPr>
      </w:pPr>
    </w:p>
    <w:p w14:paraId="4B8A6340" w14:textId="48D2FC1A" w:rsidR="00CB38BA" w:rsidRDefault="00CB38BA" w:rsidP="00827E56">
      <w:pPr>
        <w:jc w:val="both"/>
        <w:rPr>
          <w:lang w:eastAsia="ja-JP"/>
        </w:rPr>
      </w:pPr>
      <w:r>
        <w:rPr>
          <w:lang w:eastAsia="ja-JP"/>
        </w:rPr>
        <w:t xml:space="preserve">The above agreement confirms the two components </w:t>
      </w:r>
      <w:r w:rsidR="004C5E9F">
        <w:rPr>
          <w:lang w:eastAsia="ja-JP"/>
        </w:rPr>
        <w:t>of</w:t>
      </w:r>
      <w:r>
        <w:rPr>
          <w:lang w:eastAsia="ja-JP"/>
        </w:rPr>
        <w:t xml:space="preserve"> the FG 31-1 Guard Symbols</w:t>
      </w:r>
      <w:r w:rsidR="004C5E9F">
        <w:rPr>
          <w:lang w:eastAsia="ja-JP"/>
        </w:rPr>
        <w:t xml:space="preserve"> in </w:t>
      </w:r>
      <w:r w:rsidR="004C5E9F">
        <w:rPr>
          <w:lang w:eastAsia="ja-JP"/>
        </w:rPr>
        <w:fldChar w:fldCharType="begin"/>
      </w:r>
      <w:r w:rsidR="004C5E9F">
        <w:rPr>
          <w:lang w:eastAsia="ja-JP"/>
        </w:rPr>
        <w:instrText xml:space="preserve"> REF _Ref90310415 \r \h </w:instrText>
      </w:r>
      <w:r w:rsidR="004C5E9F">
        <w:rPr>
          <w:lang w:eastAsia="ja-JP"/>
        </w:rPr>
      </w:r>
      <w:r w:rsidR="00827E56">
        <w:rPr>
          <w:lang w:eastAsia="ja-JP"/>
        </w:rPr>
        <w:instrText xml:space="preserve"> \* MERGEFORMAT </w:instrText>
      </w:r>
      <w:r w:rsidR="004C5E9F">
        <w:rPr>
          <w:lang w:eastAsia="ja-JP"/>
        </w:rPr>
        <w:fldChar w:fldCharType="separate"/>
      </w:r>
      <w:r w:rsidR="00827E56">
        <w:rPr>
          <w:lang w:eastAsia="ja-JP"/>
        </w:rPr>
        <w:t>[1]</w:t>
      </w:r>
      <w:r w:rsidR="004C5E9F">
        <w:rPr>
          <w:lang w:eastAsia="ja-JP"/>
        </w:rPr>
        <w:fldChar w:fldCharType="end"/>
      </w:r>
      <w:r>
        <w:rPr>
          <w:lang w:eastAsia="ja-JP"/>
        </w:rPr>
        <w:t>:</w:t>
      </w:r>
    </w:p>
    <w:p w14:paraId="28B6E71A" w14:textId="5D3ACBC8" w:rsidR="00CB38BA" w:rsidRPr="00CB38BA" w:rsidRDefault="00CB38BA" w:rsidP="00827E56">
      <w:pPr>
        <w:pStyle w:val="TAL"/>
        <w:ind w:left="567"/>
        <w:jc w:val="both"/>
        <w:rPr>
          <w:rFonts w:cs="Arial"/>
          <w:color w:val="000000"/>
          <w:sz w:val="20"/>
          <w:szCs w:val="20"/>
        </w:rPr>
      </w:pPr>
      <w:r w:rsidRPr="00CB38BA">
        <w:rPr>
          <w:rFonts w:cs="Arial"/>
          <w:color w:val="000000"/>
          <w:sz w:val="20"/>
          <w:szCs w:val="20"/>
        </w:rPr>
        <w:t>1) </w:t>
      </w:r>
      <w:r w:rsidRPr="00CB38BA">
        <w:rPr>
          <w:rFonts w:cs="Arial"/>
          <w:color w:val="000000"/>
          <w:sz w:val="20"/>
          <w:szCs w:val="20"/>
          <w:lang w:eastAsia="zh-CN"/>
        </w:rPr>
        <w:t>Support Rel-17 DesiredGuardSymbols reporting</w:t>
      </w:r>
    </w:p>
    <w:p w14:paraId="2A64C561" w14:textId="18C46D45" w:rsidR="00982830" w:rsidRPr="00827E56" w:rsidRDefault="00CB38BA" w:rsidP="00827E56">
      <w:pPr>
        <w:ind w:left="567"/>
        <w:jc w:val="both"/>
        <w:rPr>
          <w:szCs w:val="20"/>
          <w:lang w:eastAsia="ja-JP"/>
        </w:rPr>
      </w:pPr>
      <w:r w:rsidRPr="00CB38BA">
        <w:rPr>
          <w:rFonts w:cs="Arial"/>
          <w:color w:val="000000"/>
          <w:szCs w:val="20"/>
        </w:rPr>
        <w:t xml:space="preserve">2) </w:t>
      </w:r>
      <w:r w:rsidRPr="00CB38BA">
        <w:rPr>
          <w:rFonts w:cs="Arial"/>
          <w:color w:val="000000"/>
          <w:szCs w:val="20"/>
          <w:lang w:eastAsia="zh-CN"/>
        </w:rPr>
        <w:t>Support Rel-17 ProvidedGuardSymbols reception</w:t>
      </w:r>
    </w:p>
    <w:p w14:paraId="02FEE3CA" w14:textId="70E762F9" w:rsidR="002466DD" w:rsidRPr="00D139D6" w:rsidRDefault="002466DD" w:rsidP="00827E56">
      <w:pPr>
        <w:pStyle w:val="Heading2"/>
        <w:jc w:val="both"/>
      </w:pPr>
      <w:r w:rsidRPr="00D139D6">
        <w:lastRenderedPageBreak/>
        <w:t>FG 31-2</w:t>
      </w:r>
      <w:r w:rsidR="00D139D6" w:rsidRPr="00D139D6">
        <w:t xml:space="preserve"> IAB-DU beam restrict</w:t>
      </w:r>
      <w:r w:rsidR="00D139D6">
        <w:t>ion indication</w:t>
      </w:r>
    </w:p>
    <w:p w14:paraId="692672E3" w14:textId="611E4B22" w:rsidR="00FE55DB" w:rsidRPr="00087AB3" w:rsidRDefault="00FE55DB" w:rsidP="00827E56">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sidR="009431A0">
        <w:rPr>
          <w:rFonts w:cs="Arial"/>
          <w:szCs w:val="20"/>
        </w:rPr>
        <w:t xml:space="preserve">agreements on IAB-DU beam restriction indication were </w:t>
      </w:r>
      <w:r w:rsidR="005D4E20">
        <w:rPr>
          <w:rFonts w:cs="Arial"/>
          <w:szCs w:val="20"/>
        </w:rPr>
        <w:t xml:space="preserve">achieved </w:t>
      </w:r>
      <w:r w:rsidR="005D4E20">
        <w:rPr>
          <w:rFonts w:cs="Arial"/>
          <w:szCs w:val="20"/>
        </w:rPr>
        <w:fldChar w:fldCharType="begin"/>
      </w:r>
      <w:r w:rsidR="005D4E20">
        <w:rPr>
          <w:rFonts w:cs="Arial"/>
          <w:szCs w:val="20"/>
        </w:rPr>
        <w:instrText xml:space="preserve"> REF _Ref85827440 \r \h </w:instrText>
      </w:r>
      <w:r w:rsidR="005D4E20">
        <w:rPr>
          <w:rFonts w:cs="Arial"/>
          <w:szCs w:val="20"/>
        </w:rPr>
      </w:r>
      <w:r w:rsidR="00827E56">
        <w:rPr>
          <w:rFonts w:cs="Arial"/>
          <w:szCs w:val="20"/>
        </w:rPr>
        <w:instrText xml:space="preserve"> \* MERGEFORMAT </w:instrText>
      </w:r>
      <w:r w:rsidR="005D4E20">
        <w:rPr>
          <w:rFonts w:cs="Arial"/>
          <w:szCs w:val="20"/>
        </w:rPr>
        <w:fldChar w:fldCharType="separate"/>
      </w:r>
      <w:r w:rsidR="00827E56">
        <w:rPr>
          <w:rFonts w:cs="Arial"/>
          <w:szCs w:val="20"/>
        </w:rPr>
        <w:t>[2]</w:t>
      </w:r>
      <w:r w:rsidR="005D4E2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FE55DB" w:rsidRPr="00087AB3" w14:paraId="75E7DAEB" w14:textId="77777777" w:rsidTr="00982830">
        <w:tc>
          <w:tcPr>
            <w:tcW w:w="9629" w:type="dxa"/>
          </w:tcPr>
          <w:p w14:paraId="73116C86" w14:textId="1F92F966" w:rsidR="00FE55DB" w:rsidRPr="009930E3" w:rsidRDefault="00FE55DB" w:rsidP="00827E56">
            <w:pPr>
              <w:jc w:val="both"/>
              <w:rPr>
                <w:rFonts w:cs="Arial"/>
                <w:b/>
                <w:bCs/>
                <w:sz w:val="20"/>
                <w:szCs w:val="20"/>
                <w:highlight w:val="green"/>
                <w:lang w:val="en-GB"/>
              </w:rPr>
            </w:pPr>
            <w:r w:rsidRPr="009930E3">
              <w:rPr>
                <w:rFonts w:cs="Arial"/>
                <w:b/>
                <w:bCs/>
                <w:sz w:val="20"/>
                <w:szCs w:val="20"/>
                <w:highlight w:val="green"/>
                <w:lang w:val="en-GB"/>
              </w:rPr>
              <w:t>Agreement</w:t>
            </w:r>
            <w:r w:rsidR="005F7141">
              <w:rPr>
                <w:rFonts w:cs="Arial"/>
                <w:b/>
                <w:bCs/>
                <w:sz w:val="20"/>
                <w:szCs w:val="20"/>
                <w:highlight w:val="green"/>
                <w:lang w:val="en-GB"/>
              </w:rPr>
              <w:t>:</w:t>
            </w:r>
          </w:p>
          <w:p w14:paraId="7E7D432B" w14:textId="77777777" w:rsidR="00FE55DB" w:rsidRPr="009930E3" w:rsidRDefault="00FE55DB" w:rsidP="00827E56">
            <w:pPr>
              <w:jc w:val="both"/>
              <w:rPr>
                <w:rFonts w:cs="Arial"/>
                <w:sz w:val="20"/>
                <w:szCs w:val="20"/>
                <w:lang w:val="en-GB"/>
              </w:rPr>
            </w:pPr>
            <w:r w:rsidRPr="009930E3">
              <w:rPr>
                <w:rFonts w:cs="Arial"/>
                <w:sz w:val="20"/>
                <w:szCs w:val="20"/>
                <w:lang w:val="en-GB"/>
              </w:rPr>
              <w:t>In addition to SSB ID, CSI-RS ID may be additionally used as the RS ID for a restricted beam indication from the parent node to the IAB node. </w:t>
            </w:r>
          </w:p>
          <w:p w14:paraId="2686C2FB" w14:textId="77777777" w:rsidR="00FE55DB" w:rsidRPr="009930E3" w:rsidRDefault="00FE55DB" w:rsidP="00827E56">
            <w:pPr>
              <w:numPr>
                <w:ilvl w:val="0"/>
                <w:numId w:val="18"/>
              </w:numPr>
              <w:jc w:val="both"/>
              <w:rPr>
                <w:rFonts w:cs="Arial"/>
                <w:sz w:val="20"/>
                <w:szCs w:val="20"/>
                <w:lang w:val="en-GB"/>
              </w:rPr>
            </w:pPr>
            <w:r w:rsidRPr="009930E3">
              <w:rPr>
                <w:rFonts w:cs="Arial"/>
                <w:sz w:val="20"/>
                <w:szCs w:val="20"/>
                <w:lang w:val="en-GB"/>
              </w:rPr>
              <w:t>STC index may be additionally indicated along with SSB ID if more than one STC is configured at the IAB node.</w:t>
            </w:r>
          </w:p>
          <w:p w14:paraId="1AF2E27D" w14:textId="77777777" w:rsidR="00FE55DB" w:rsidRPr="009930E3" w:rsidRDefault="00FE55DB" w:rsidP="00827E56">
            <w:pPr>
              <w:numPr>
                <w:ilvl w:val="0"/>
                <w:numId w:val="18"/>
              </w:numPr>
              <w:jc w:val="both"/>
              <w:rPr>
                <w:rFonts w:cs="Arial"/>
                <w:sz w:val="20"/>
                <w:szCs w:val="20"/>
                <w:lang w:val="en-GB"/>
              </w:rPr>
            </w:pPr>
            <w:r w:rsidRPr="009930E3">
              <w:rPr>
                <w:rFonts w:cs="Arial"/>
                <w:sz w:val="20"/>
                <w:szCs w:val="20"/>
                <w:lang w:val="en-GB"/>
              </w:rPr>
              <w:t>Note: This does not mean that IAB-specific CSI-RS should be developed and requires no additional specification work</w:t>
            </w:r>
          </w:p>
          <w:p w14:paraId="6E00017C" w14:textId="64768203" w:rsidR="00FE55DB" w:rsidRPr="009930E3" w:rsidRDefault="00FE55DB" w:rsidP="00827E56">
            <w:pPr>
              <w:jc w:val="both"/>
              <w:rPr>
                <w:rFonts w:cs="Arial"/>
                <w:b/>
                <w:bCs/>
                <w:sz w:val="20"/>
                <w:szCs w:val="20"/>
                <w:lang w:val="en-GB"/>
              </w:rPr>
            </w:pPr>
            <w:r w:rsidRPr="009930E3">
              <w:rPr>
                <w:rFonts w:cs="Arial"/>
                <w:b/>
                <w:bCs/>
                <w:sz w:val="20"/>
                <w:szCs w:val="20"/>
                <w:highlight w:val="green"/>
                <w:lang w:val="en-GB"/>
              </w:rPr>
              <w:t>Agreement</w:t>
            </w:r>
            <w:r w:rsidR="005F7141">
              <w:rPr>
                <w:rFonts w:cs="Arial"/>
                <w:b/>
                <w:bCs/>
                <w:sz w:val="20"/>
                <w:szCs w:val="20"/>
                <w:lang w:val="en-GB"/>
              </w:rPr>
              <w:t>:</w:t>
            </w:r>
          </w:p>
          <w:p w14:paraId="1145D794" w14:textId="77777777" w:rsidR="00FE55DB" w:rsidRPr="009930E3" w:rsidRDefault="00FE55DB" w:rsidP="00827E56">
            <w:pPr>
              <w:jc w:val="both"/>
              <w:rPr>
                <w:rFonts w:cs="Arial"/>
                <w:sz w:val="20"/>
                <w:szCs w:val="20"/>
                <w:lang w:val="en-GB"/>
              </w:rPr>
            </w:pPr>
            <w:r w:rsidRPr="009930E3">
              <w:rPr>
                <w:rFonts w:cs="Arial"/>
                <w:sz w:val="20"/>
                <w:szCs w:val="20"/>
                <w:lang w:val="en-GB"/>
              </w:rPr>
              <w:t>The restricted beam indication from the parent node to the IAB node may be indicated to be associated with some combination (one or multiple) of the following IAB-node’s configurations: </w:t>
            </w:r>
          </w:p>
          <w:p w14:paraId="3F6C010A" w14:textId="77777777" w:rsidR="00FE55DB" w:rsidRPr="009930E3" w:rsidRDefault="00FE55DB" w:rsidP="00827E56">
            <w:pPr>
              <w:numPr>
                <w:ilvl w:val="0"/>
                <w:numId w:val="19"/>
              </w:numPr>
              <w:jc w:val="both"/>
              <w:rPr>
                <w:rFonts w:cs="Arial"/>
                <w:sz w:val="20"/>
                <w:szCs w:val="20"/>
                <w:lang w:val="en-GB"/>
              </w:rPr>
            </w:pPr>
            <w:r w:rsidRPr="009930E3">
              <w:rPr>
                <w:rFonts w:cs="Arial"/>
                <w:sz w:val="20"/>
                <w:szCs w:val="20"/>
                <w:lang w:val="en-GB"/>
              </w:rPr>
              <w:t>{MT CC, DU cell} pair and optionally may be indicated to be associated with only {DU cell} if independent of MT CC(s)</w:t>
            </w:r>
          </w:p>
          <w:p w14:paraId="2D709FEB" w14:textId="77777777" w:rsidR="00FE55DB" w:rsidRPr="009930E3" w:rsidRDefault="00FE55DB" w:rsidP="00827E56">
            <w:pPr>
              <w:numPr>
                <w:ilvl w:val="0"/>
                <w:numId w:val="19"/>
              </w:numPr>
              <w:jc w:val="both"/>
              <w:rPr>
                <w:rFonts w:cs="Arial"/>
                <w:sz w:val="20"/>
                <w:szCs w:val="20"/>
                <w:lang w:val="en-GB"/>
              </w:rPr>
            </w:pPr>
            <w:r w:rsidRPr="009930E3">
              <w:rPr>
                <w:rFonts w:cs="Arial"/>
                <w:sz w:val="20"/>
                <w:szCs w:val="20"/>
                <w:lang w:val="en-GB"/>
              </w:rPr>
              <w:t>Multiplexing mode info (i.e. multiplexing info in 38.473) and optionally may be indicated to be applicable to non-overlapping frequency resources</w:t>
            </w:r>
          </w:p>
          <w:p w14:paraId="54B3D88E" w14:textId="77777777" w:rsidR="00FE55DB" w:rsidRPr="009930E3" w:rsidRDefault="00FE55DB" w:rsidP="00827E56">
            <w:pPr>
              <w:numPr>
                <w:ilvl w:val="0"/>
                <w:numId w:val="19"/>
              </w:numPr>
              <w:jc w:val="both"/>
              <w:rPr>
                <w:rFonts w:cs="Arial"/>
                <w:sz w:val="20"/>
                <w:szCs w:val="20"/>
                <w:lang w:val="sv-SE"/>
              </w:rPr>
            </w:pPr>
            <w:r w:rsidRPr="009930E3">
              <w:rPr>
                <w:rFonts w:cs="Arial"/>
                <w:sz w:val="20"/>
                <w:szCs w:val="20"/>
                <w:lang w:val="sv-SE"/>
              </w:rPr>
              <w:t>Slot index </w:t>
            </w:r>
          </w:p>
          <w:p w14:paraId="48C9845E" w14:textId="15407908" w:rsidR="00FE55DB" w:rsidRPr="000B7CBE" w:rsidRDefault="00FE55DB" w:rsidP="00827E56">
            <w:pPr>
              <w:numPr>
                <w:ilvl w:val="0"/>
                <w:numId w:val="19"/>
              </w:numPr>
              <w:jc w:val="both"/>
              <w:rPr>
                <w:rFonts w:cs="Arial"/>
                <w:szCs w:val="20"/>
                <w:lang w:val="en-GB"/>
              </w:rPr>
            </w:pPr>
            <w:r w:rsidRPr="009930E3">
              <w:rPr>
                <w:rFonts w:cs="Arial"/>
                <w:sz w:val="20"/>
                <w:szCs w:val="20"/>
                <w:lang w:val="en-GB"/>
              </w:rPr>
              <w:t>Association with IAB-MT’s DL Rx beam via TCI state ID and RS ID (SSB ID and/or CSI-RS ID) or UL TX beam via SRI</w:t>
            </w:r>
            <w:r w:rsidRPr="00FE55DB">
              <w:rPr>
                <w:rFonts w:cs="Arial"/>
                <w:szCs w:val="20"/>
                <w:lang w:val="en-GB"/>
              </w:rPr>
              <w:t> </w:t>
            </w:r>
          </w:p>
        </w:tc>
      </w:tr>
    </w:tbl>
    <w:p w14:paraId="70E6BC6B" w14:textId="2770D98A" w:rsidR="00D139D6" w:rsidRDefault="00D139D6" w:rsidP="00827E56">
      <w:pPr>
        <w:jc w:val="both"/>
        <w:rPr>
          <w:lang w:eastAsia="ja-JP"/>
        </w:rPr>
      </w:pPr>
    </w:p>
    <w:p w14:paraId="2F564AEA" w14:textId="4B3AAA20" w:rsidR="000B7CBE" w:rsidRPr="000B7CBE" w:rsidRDefault="000B7CBE" w:rsidP="00827E56">
      <w:pPr>
        <w:jc w:val="both"/>
        <w:rPr>
          <w:rFonts w:cs="Arial"/>
          <w:szCs w:val="20"/>
          <w:lang w:eastAsia="ja-JP"/>
        </w:rPr>
      </w:pPr>
      <w:r w:rsidRPr="000B7CBE">
        <w:rPr>
          <w:rFonts w:cs="Arial"/>
          <w:szCs w:val="20"/>
          <w:lang w:eastAsia="ja-JP"/>
        </w:rPr>
        <w:t>Based on the above first agreement from RAN1#107-e, the component of FG 31-2 should be updated to</w:t>
      </w:r>
    </w:p>
    <w:p w14:paraId="36484463" w14:textId="3BFE3F11" w:rsidR="000B7CBE" w:rsidRPr="000B7CBE" w:rsidRDefault="000B7CBE" w:rsidP="00827E56">
      <w:pPr>
        <w:pStyle w:val="TAL"/>
        <w:numPr>
          <w:ilvl w:val="0"/>
          <w:numId w:val="20"/>
        </w:numPr>
        <w:jc w:val="both"/>
        <w:rPr>
          <w:rFonts w:cs="Arial"/>
          <w:color w:val="000000" w:themeColor="text1"/>
          <w:sz w:val="20"/>
          <w:szCs w:val="20"/>
        </w:rPr>
      </w:pPr>
      <w:r w:rsidRPr="004010E0">
        <w:rPr>
          <w:rFonts w:cs="Arial"/>
          <w:color w:val="000000" w:themeColor="text1"/>
          <w:sz w:val="20"/>
          <w:szCs w:val="20"/>
        </w:rPr>
        <w:t xml:space="preserve">Support </w:t>
      </w:r>
      <w:r w:rsidRPr="004010E0">
        <w:rPr>
          <w:rFonts w:cs="Arial"/>
          <w:color w:val="000000" w:themeColor="text1"/>
          <w:sz w:val="20"/>
          <w:szCs w:val="20"/>
          <w:lang w:val="en-GB"/>
        </w:rPr>
        <w:t>SSB</w:t>
      </w:r>
      <w:r w:rsidR="0070126E">
        <w:rPr>
          <w:rFonts w:cs="Arial"/>
          <w:color w:val="000000" w:themeColor="text1"/>
          <w:sz w:val="20"/>
          <w:szCs w:val="20"/>
          <w:lang w:val="en-GB"/>
        </w:rPr>
        <w:t xml:space="preserve"> (incl. STC index)</w:t>
      </w:r>
      <w:r w:rsidRPr="004010E0">
        <w:rPr>
          <w:rFonts w:cs="Arial"/>
          <w:color w:val="000000" w:themeColor="text1"/>
          <w:sz w:val="20"/>
          <w:szCs w:val="20"/>
          <w:lang w:val="en-GB"/>
        </w:rPr>
        <w:t xml:space="preserve"> and CSI-RS ID based </w:t>
      </w:r>
      <w:r w:rsidRPr="004010E0">
        <w:rPr>
          <w:rFonts w:cs="Arial"/>
          <w:color w:val="000000" w:themeColor="text1"/>
          <w:sz w:val="20"/>
          <w:szCs w:val="20"/>
        </w:rPr>
        <w:t xml:space="preserve">restricted </w:t>
      </w:r>
      <w:r w:rsidRPr="000B7CBE">
        <w:rPr>
          <w:rFonts w:cs="Arial"/>
          <w:color w:val="000000"/>
          <w:sz w:val="20"/>
          <w:szCs w:val="20"/>
        </w:rPr>
        <w:t>IAB-DU Beam Indication reception</w:t>
      </w:r>
    </w:p>
    <w:p w14:paraId="2DE87914" w14:textId="77777777" w:rsidR="00982830" w:rsidRDefault="00982830" w:rsidP="00827E56">
      <w:pPr>
        <w:jc w:val="both"/>
        <w:rPr>
          <w:rFonts w:cs="Arial"/>
          <w:szCs w:val="20"/>
          <w:lang w:eastAsia="ja-JP"/>
        </w:rPr>
      </w:pPr>
    </w:p>
    <w:p w14:paraId="05D03A73" w14:textId="76F4F1AD" w:rsidR="000B7CBE" w:rsidRPr="000B7CBE" w:rsidRDefault="000B7CBE" w:rsidP="00827E56">
      <w:pPr>
        <w:jc w:val="both"/>
        <w:rPr>
          <w:rFonts w:cs="Arial"/>
          <w:szCs w:val="20"/>
          <w:lang w:eastAsia="ja-JP"/>
        </w:rPr>
      </w:pPr>
      <w:r w:rsidRPr="000B7CBE">
        <w:rPr>
          <w:rFonts w:cs="Arial"/>
          <w:szCs w:val="20"/>
          <w:lang w:eastAsia="ja-JP"/>
        </w:rPr>
        <w:t>To include the above second agreement from RAN1#107-e, an additional component should be included:</w:t>
      </w:r>
    </w:p>
    <w:p w14:paraId="2AA26A97" w14:textId="77D16D32" w:rsidR="000B7CBE" w:rsidRPr="00404530" w:rsidRDefault="000B7CBE" w:rsidP="00827E56">
      <w:pPr>
        <w:pStyle w:val="ListParagraph"/>
        <w:numPr>
          <w:ilvl w:val="0"/>
          <w:numId w:val="20"/>
        </w:numPr>
        <w:jc w:val="both"/>
        <w:rPr>
          <w:rFonts w:ascii="Arial" w:hAnsi="Arial" w:cs="Arial"/>
          <w:sz w:val="20"/>
          <w:szCs w:val="20"/>
          <w:lang w:eastAsia="ja-JP"/>
        </w:rPr>
      </w:pPr>
      <w:r w:rsidRPr="000B7CBE">
        <w:rPr>
          <w:rFonts w:ascii="Arial" w:hAnsi="Arial" w:cs="Arial"/>
          <w:sz w:val="20"/>
          <w:szCs w:val="20"/>
          <w:lang w:val="en-GB" w:eastAsia="ja-JP"/>
        </w:rPr>
        <w:t>Support</w:t>
      </w:r>
      <w:r w:rsidR="007554C8">
        <w:rPr>
          <w:rFonts w:ascii="Arial" w:hAnsi="Arial" w:cs="Arial"/>
          <w:sz w:val="20"/>
          <w:szCs w:val="20"/>
          <w:lang w:val="en-GB" w:eastAsia="ja-JP"/>
        </w:rPr>
        <w:t xml:space="preserve"> association between</w:t>
      </w:r>
      <w:r w:rsidRPr="000B7CBE">
        <w:rPr>
          <w:rFonts w:ascii="Arial" w:hAnsi="Arial" w:cs="Arial"/>
          <w:sz w:val="20"/>
          <w:szCs w:val="20"/>
          <w:lang w:val="en-GB" w:eastAsia="ja-JP"/>
        </w:rPr>
        <w:t xml:space="preserve"> restricted beam indication </w:t>
      </w:r>
      <w:r w:rsidR="007554C8">
        <w:rPr>
          <w:rFonts w:ascii="Arial" w:hAnsi="Arial" w:cs="Arial"/>
          <w:sz w:val="20"/>
          <w:szCs w:val="20"/>
          <w:lang w:val="en-GB" w:eastAsia="ja-JP"/>
        </w:rPr>
        <w:t>and</w:t>
      </w:r>
      <w:r>
        <w:rPr>
          <w:rFonts w:ascii="Arial" w:hAnsi="Arial" w:cs="Arial"/>
          <w:sz w:val="20"/>
          <w:szCs w:val="20"/>
          <w:lang w:val="en-GB" w:eastAsia="ja-JP"/>
        </w:rPr>
        <w:t xml:space="preserve"> {MT CC, DU cell} pair, and/or multiplexing mode, and/or slot index, and/or IAB-MT DL/UL beam </w:t>
      </w:r>
    </w:p>
    <w:p w14:paraId="38570B14" w14:textId="77777777" w:rsidR="00404530" w:rsidRPr="000B7CBE" w:rsidRDefault="00404530" w:rsidP="00827E56">
      <w:pPr>
        <w:pStyle w:val="ListParagraph"/>
        <w:ind w:left="927"/>
        <w:jc w:val="both"/>
        <w:rPr>
          <w:rFonts w:ascii="Arial" w:hAnsi="Arial" w:cs="Arial"/>
          <w:sz w:val="20"/>
          <w:szCs w:val="20"/>
          <w:lang w:eastAsia="ja-JP"/>
        </w:rPr>
      </w:pPr>
    </w:p>
    <w:p w14:paraId="05019600" w14:textId="5AF131F1" w:rsidR="00D139D6" w:rsidRPr="009930E3" w:rsidRDefault="002466DD" w:rsidP="00827E56">
      <w:pPr>
        <w:pStyle w:val="Heading2"/>
        <w:jc w:val="both"/>
      </w:pPr>
      <w:r>
        <w:t>FG 31-3</w:t>
      </w:r>
      <w:r w:rsidR="00D139D6">
        <w:t xml:space="preserve"> IAB-MT beam rec</w:t>
      </w:r>
      <w:r w:rsidR="000276D6">
        <w:t>ommendation indication</w:t>
      </w:r>
    </w:p>
    <w:p w14:paraId="42A1A345" w14:textId="62354173" w:rsidR="009E121B" w:rsidRPr="004010E0" w:rsidRDefault="009E121B" w:rsidP="00827E56">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Pr>
          <w:rFonts w:cs="Arial"/>
          <w:szCs w:val="20"/>
        </w:rPr>
        <w:t>agreements on IAB-MT beam recommendation indication were achieved</w:t>
      </w:r>
      <w:r w:rsidR="005D4E20">
        <w:rPr>
          <w:rFonts w:cs="Arial"/>
          <w:szCs w:val="20"/>
        </w:rPr>
        <w:t xml:space="preserve"> </w:t>
      </w:r>
      <w:r w:rsidR="005D4E20">
        <w:rPr>
          <w:rFonts w:cs="Arial"/>
          <w:szCs w:val="20"/>
        </w:rPr>
        <w:fldChar w:fldCharType="begin"/>
      </w:r>
      <w:r w:rsidR="005D4E20">
        <w:rPr>
          <w:rFonts w:cs="Arial"/>
          <w:szCs w:val="20"/>
        </w:rPr>
        <w:instrText xml:space="preserve"> REF _Ref85827440 \r \h </w:instrText>
      </w:r>
      <w:r w:rsidR="005D4E20">
        <w:rPr>
          <w:rFonts w:cs="Arial"/>
          <w:szCs w:val="20"/>
        </w:rPr>
      </w:r>
      <w:r w:rsidR="00827E56">
        <w:rPr>
          <w:rFonts w:cs="Arial"/>
          <w:szCs w:val="20"/>
        </w:rPr>
        <w:instrText xml:space="preserve"> \* MERGEFORMAT </w:instrText>
      </w:r>
      <w:r w:rsidR="005D4E20">
        <w:rPr>
          <w:rFonts w:cs="Arial"/>
          <w:szCs w:val="20"/>
        </w:rPr>
        <w:fldChar w:fldCharType="separate"/>
      </w:r>
      <w:r w:rsidR="00827E56">
        <w:rPr>
          <w:rFonts w:cs="Arial"/>
          <w:szCs w:val="20"/>
        </w:rPr>
        <w:t>[2]</w:t>
      </w:r>
      <w:r w:rsidR="005D4E2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0B7CBE" w:rsidRPr="00087AB3" w14:paraId="47381A74" w14:textId="77777777" w:rsidTr="00982830">
        <w:tc>
          <w:tcPr>
            <w:tcW w:w="9629" w:type="dxa"/>
          </w:tcPr>
          <w:p w14:paraId="6F99E38F" w14:textId="08641DCC" w:rsidR="000B7CBE" w:rsidRPr="00404530" w:rsidRDefault="000B7CBE" w:rsidP="00827E56">
            <w:pPr>
              <w:jc w:val="both"/>
              <w:rPr>
                <w:rFonts w:cs="Arial"/>
                <w:b/>
                <w:bCs/>
                <w:sz w:val="20"/>
                <w:szCs w:val="20"/>
                <w:highlight w:val="green"/>
                <w:lang w:val="en-GB"/>
              </w:rPr>
            </w:pPr>
            <w:r w:rsidRPr="00404530">
              <w:rPr>
                <w:rFonts w:cs="Arial"/>
                <w:b/>
                <w:bCs/>
                <w:sz w:val="20"/>
                <w:szCs w:val="20"/>
                <w:highlight w:val="green"/>
                <w:lang w:val="en-GB"/>
              </w:rPr>
              <w:t>Agreement</w:t>
            </w:r>
            <w:r w:rsidR="005F7141">
              <w:rPr>
                <w:rFonts w:cs="Arial"/>
                <w:b/>
                <w:bCs/>
                <w:sz w:val="20"/>
                <w:szCs w:val="20"/>
                <w:highlight w:val="green"/>
                <w:lang w:val="en-GB"/>
              </w:rPr>
              <w:t>:</w:t>
            </w:r>
          </w:p>
          <w:p w14:paraId="7DBBE500" w14:textId="77777777" w:rsidR="000B7CBE" w:rsidRPr="00404530" w:rsidRDefault="000B7CBE" w:rsidP="00827E56">
            <w:pPr>
              <w:jc w:val="both"/>
              <w:rPr>
                <w:rFonts w:cs="Arial"/>
                <w:sz w:val="20"/>
                <w:szCs w:val="20"/>
                <w:lang w:val="en-GB"/>
              </w:rPr>
            </w:pPr>
            <w:r w:rsidRPr="00404530">
              <w:rPr>
                <w:rFonts w:cs="Arial"/>
                <w:sz w:val="20"/>
                <w:szCs w:val="20"/>
                <w:lang w:val="en-GB"/>
              </w:rPr>
              <w:t>The recommended beam indication from the IAB-MT to the parent node are provided using the following: </w:t>
            </w:r>
          </w:p>
          <w:p w14:paraId="2C4D1B2D" w14:textId="77777777" w:rsidR="000B7CBE" w:rsidRPr="00404530" w:rsidRDefault="000B7CBE" w:rsidP="00827E56">
            <w:pPr>
              <w:numPr>
                <w:ilvl w:val="0"/>
                <w:numId w:val="19"/>
              </w:numPr>
              <w:jc w:val="both"/>
              <w:rPr>
                <w:rFonts w:cs="Arial"/>
                <w:sz w:val="20"/>
                <w:szCs w:val="20"/>
                <w:lang w:val="en-GB"/>
              </w:rPr>
            </w:pPr>
            <w:r w:rsidRPr="00404530">
              <w:rPr>
                <w:rFonts w:cs="Arial"/>
                <w:sz w:val="20"/>
                <w:szCs w:val="20"/>
                <w:lang w:val="en-GB"/>
              </w:rPr>
              <w:t>For DL Rx beam(s) </w:t>
            </w:r>
          </w:p>
          <w:p w14:paraId="25184FA9" w14:textId="77777777" w:rsidR="000B7CBE" w:rsidRPr="00404530" w:rsidRDefault="000B7CBE" w:rsidP="00827E56">
            <w:pPr>
              <w:numPr>
                <w:ilvl w:val="1"/>
                <w:numId w:val="19"/>
              </w:numPr>
              <w:jc w:val="both"/>
              <w:rPr>
                <w:rFonts w:cs="Arial"/>
                <w:sz w:val="20"/>
                <w:szCs w:val="20"/>
                <w:lang w:val="en-GB"/>
              </w:rPr>
            </w:pPr>
            <w:r w:rsidRPr="00404530">
              <w:rPr>
                <w:rFonts w:cs="Arial"/>
                <w:sz w:val="20"/>
                <w:szCs w:val="20"/>
                <w:lang w:val="en-GB"/>
              </w:rPr>
              <w:t>DL TCI state ID and RS ID (SSB ID and/or CSI-RS ID)</w:t>
            </w:r>
          </w:p>
          <w:p w14:paraId="30B4D6B8" w14:textId="77777777" w:rsidR="000B7CBE" w:rsidRPr="00404530" w:rsidRDefault="000B7CBE" w:rsidP="00827E56">
            <w:pPr>
              <w:numPr>
                <w:ilvl w:val="0"/>
                <w:numId w:val="19"/>
              </w:numPr>
              <w:jc w:val="both"/>
              <w:rPr>
                <w:rFonts w:cs="Arial"/>
                <w:sz w:val="20"/>
                <w:szCs w:val="20"/>
                <w:lang w:val="en-GB"/>
              </w:rPr>
            </w:pPr>
            <w:r w:rsidRPr="00404530">
              <w:rPr>
                <w:rFonts w:cs="Arial"/>
                <w:sz w:val="20"/>
                <w:szCs w:val="20"/>
                <w:lang w:val="en-GB"/>
              </w:rPr>
              <w:t>For UL Tx beam(s) </w:t>
            </w:r>
          </w:p>
          <w:p w14:paraId="249E1FE5" w14:textId="77777777" w:rsidR="000B7CBE" w:rsidRPr="00404530" w:rsidRDefault="000B7CBE" w:rsidP="00827E56">
            <w:pPr>
              <w:numPr>
                <w:ilvl w:val="1"/>
                <w:numId w:val="19"/>
              </w:numPr>
              <w:jc w:val="both"/>
              <w:rPr>
                <w:rFonts w:cs="Arial"/>
                <w:sz w:val="20"/>
                <w:szCs w:val="20"/>
                <w:lang w:val="sv-SE"/>
              </w:rPr>
            </w:pPr>
            <w:r w:rsidRPr="00404530">
              <w:rPr>
                <w:rFonts w:cs="Arial"/>
                <w:sz w:val="20"/>
                <w:szCs w:val="20"/>
                <w:lang w:val="sv-SE"/>
              </w:rPr>
              <w:t>SRI</w:t>
            </w:r>
          </w:p>
          <w:p w14:paraId="433CE627" w14:textId="144E6C07" w:rsidR="000B7CBE" w:rsidRPr="00404530" w:rsidRDefault="000B7CBE" w:rsidP="00827E56">
            <w:pPr>
              <w:jc w:val="both"/>
              <w:rPr>
                <w:rFonts w:cs="Arial"/>
                <w:b/>
                <w:bCs/>
                <w:sz w:val="20"/>
                <w:szCs w:val="20"/>
                <w:highlight w:val="green"/>
                <w:lang w:val="sv-SE"/>
              </w:rPr>
            </w:pPr>
            <w:r w:rsidRPr="00404530">
              <w:rPr>
                <w:rFonts w:cs="Arial"/>
                <w:b/>
                <w:bCs/>
                <w:sz w:val="20"/>
                <w:szCs w:val="20"/>
                <w:highlight w:val="green"/>
                <w:lang w:val="en-GB"/>
              </w:rPr>
              <w:t>Agreement</w:t>
            </w:r>
            <w:r w:rsidR="005F7141">
              <w:rPr>
                <w:rFonts w:cs="Arial"/>
                <w:b/>
                <w:bCs/>
                <w:sz w:val="20"/>
                <w:szCs w:val="20"/>
                <w:highlight w:val="green"/>
                <w:lang w:val="en-GB"/>
              </w:rPr>
              <w:t>:</w:t>
            </w:r>
          </w:p>
          <w:p w14:paraId="1256360B" w14:textId="77777777" w:rsidR="000B7CBE" w:rsidRPr="00404530" w:rsidRDefault="000B7CBE" w:rsidP="00827E56">
            <w:pPr>
              <w:jc w:val="both"/>
              <w:rPr>
                <w:rFonts w:cs="Arial"/>
                <w:sz w:val="20"/>
                <w:szCs w:val="20"/>
                <w:lang w:val="en-GB"/>
              </w:rPr>
            </w:pPr>
            <w:r w:rsidRPr="00404530">
              <w:rPr>
                <w:rFonts w:cs="Arial"/>
                <w:sz w:val="20"/>
                <w:szCs w:val="20"/>
                <w:lang w:val="en-GB"/>
              </w:rPr>
              <w:t>The recommended beam indication from the IAB node to the parent node may be indicated to be associated with some combination (one or multiple) of the following IAB-node’s configurations: </w:t>
            </w:r>
          </w:p>
          <w:p w14:paraId="10640F9A" w14:textId="77777777" w:rsidR="000B7CBE" w:rsidRPr="00404530" w:rsidRDefault="000B7CBE" w:rsidP="00827E56">
            <w:pPr>
              <w:numPr>
                <w:ilvl w:val="0"/>
                <w:numId w:val="19"/>
              </w:numPr>
              <w:jc w:val="both"/>
              <w:rPr>
                <w:rFonts w:cs="Arial"/>
                <w:sz w:val="20"/>
                <w:szCs w:val="20"/>
                <w:lang w:val="en-GB"/>
              </w:rPr>
            </w:pPr>
            <w:r w:rsidRPr="00404530">
              <w:rPr>
                <w:rFonts w:cs="Arial"/>
                <w:sz w:val="20"/>
                <w:szCs w:val="20"/>
                <w:lang w:val="en-GB"/>
              </w:rPr>
              <w:lastRenderedPageBreak/>
              <w:t>{MT CC, DU cell} pair and optionally may be indicated to be associated with only {MT CC} if independent of DU cell(s)</w:t>
            </w:r>
          </w:p>
          <w:p w14:paraId="69B744FC" w14:textId="77777777" w:rsidR="000B7CBE" w:rsidRPr="00404530" w:rsidRDefault="000B7CBE" w:rsidP="00827E56">
            <w:pPr>
              <w:numPr>
                <w:ilvl w:val="0"/>
                <w:numId w:val="19"/>
              </w:numPr>
              <w:jc w:val="both"/>
              <w:rPr>
                <w:rFonts w:cs="Arial"/>
                <w:sz w:val="20"/>
                <w:szCs w:val="20"/>
                <w:lang w:val="en-GB"/>
              </w:rPr>
            </w:pPr>
            <w:r w:rsidRPr="00404530">
              <w:rPr>
                <w:rFonts w:cs="Arial"/>
                <w:sz w:val="20"/>
                <w:szCs w:val="20"/>
                <w:lang w:val="en-GB"/>
              </w:rPr>
              <w:t>Multiplexing mode info (i.e. multiplexing info in 38.473) and optionally may be indicated to be applicable to non-overlapping frequency resources</w:t>
            </w:r>
          </w:p>
          <w:p w14:paraId="6D85F5EB" w14:textId="37F5CD2B" w:rsidR="000B7CBE" w:rsidRPr="000B7CBE" w:rsidRDefault="000B7CBE" w:rsidP="00827E56">
            <w:pPr>
              <w:numPr>
                <w:ilvl w:val="0"/>
                <w:numId w:val="19"/>
              </w:numPr>
              <w:jc w:val="both"/>
              <w:rPr>
                <w:rFonts w:cs="Arial"/>
                <w:b/>
                <w:bCs/>
                <w:szCs w:val="20"/>
                <w:lang w:val="sv-SE"/>
              </w:rPr>
            </w:pPr>
            <w:r w:rsidRPr="00404530">
              <w:rPr>
                <w:rFonts w:cs="Arial"/>
                <w:sz w:val="20"/>
                <w:szCs w:val="20"/>
                <w:lang w:val="sv-SE"/>
              </w:rPr>
              <w:t>Slot index</w:t>
            </w:r>
            <w:r w:rsidRPr="000B7CBE">
              <w:rPr>
                <w:rFonts w:cs="Arial"/>
                <w:b/>
                <w:bCs/>
                <w:szCs w:val="20"/>
                <w:lang w:val="sv-SE"/>
              </w:rPr>
              <w:t> </w:t>
            </w:r>
          </w:p>
        </w:tc>
      </w:tr>
    </w:tbl>
    <w:p w14:paraId="02627F0F" w14:textId="6BCCAA75" w:rsidR="000B7CBE" w:rsidRDefault="000B7CBE" w:rsidP="00827E56">
      <w:pPr>
        <w:jc w:val="both"/>
        <w:rPr>
          <w:lang w:eastAsia="ja-JP"/>
        </w:rPr>
      </w:pPr>
    </w:p>
    <w:p w14:paraId="25B4416B" w14:textId="3BAE31EE" w:rsidR="000B7CBE" w:rsidRDefault="000B7CBE" w:rsidP="00827E56">
      <w:pPr>
        <w:jc w:val="both"/>
        <w:rPr>
          <w:lang w:eastAsia="ja-JP"/>
        </w:rPr>
      </w:pPr>
      <w:r>
        <w:rPr>
          <w:lang w:eastAsia="ja-JP"/>
        </w:rPr>
        <w:t xml:space="preserve">To implement the above agreements, the components of FG 31-3 should </w:t>
      </w:r>
      <w:r w:rsidR="00404530">
        <w:rPr>
          <w:lang w:eastAsia="ja-JP"/>
        </w:rPr>
        <w:t>include</w:t>
      </w:r>
    </w:p>
    <w:p w14:paraId="4DAF37A2" w14:textId="438B333E" w:rsidR="004C552F" w:rsidRPr="004C552F" w:rsidRDefault="004C552F" w:rsidP="00827E56">
      <w:pPr>
        <w:pStyle w:val="TAL"/>
        <w:ind w:left="360"/>
        <w:jc w:val="both"/>
        <w:rPr>
          <w:rFonts w:cs="Arial"/>
          <w:color w:val="000000" w:themeColor="text1"/>
          <w:sz w:val="20"/>
          <w:szCs w:val="20"/>
          <w:lang w:val="en-GB"/>
        </w:rPr>
      </w:pPr>
      <w:r w:rsidRPr="004C552F">
        <w:rPr>
          <w:rFonts w:cs="Arial"/>
          <w:color w:val="000000" w:themeColor="text1"/>
          <w:sz w:val="20"/>
          <w:szCs w:val="20"/>
        </w:rPr>
        <w:t>1)</w:t>
      </w:r>
      <w:r w:rsidRPr="004C552F">
        <w:rPr>
          <w:rFonts w:cs="Arial"/>
          <w:color w:val="000000" w:themeColor="text1"/>
          <w:sz w:val="20"/>
          <w:szCs w:val="20"/>
          <w:lang w:val="en-GB"/>
        </w:rPr>
        <w:t xml:space="preserve"> </w:t>
      </w:r>
      <w:r w:rsidR="00404530">
        <w:rPr>
          <w:rFonts w:cs="Arial"/>
          <w:color w:val="000000" w:themeColor="text1"/>
          <w:sz w:val="20"/>
          <w:szCs w:val="20"/>
          <w:lang w:val="en-GB"/>
        </w:rPr>
        <w:t>S</w:t>
      </w:r>
      <w:r w:rsidRPr="004C552F">
        <w:rPr>
          <w:rFonts w:cs="Arial"/>
          <w:color w:val="000000" w:themeColor="text1"/>
          <w:sz w:val="20"/>
          <w:szCs w:val="20"/>
          <w:lang w:val="en-GB"/>
        </w:rPr>
        <w:t xml:space="preserve">upport TCI state ID and RS ID based recommended </w:t>
      </w:r>
      <w:r w:rsidRPr="004C552F">
        <w:rPr>
          <w:rFonts w:cs="Arial"/>
          <w:color w:val="000000" w:themeColor="text1"/>
          <w:sz w:val="20"/>
          <w:szCs w:val="20"/>
        </w:rPr>
        <w:t>IAB-MT DL beam</w:t>
      </w:r>
      <w:r w:rsidRPr="004C552F">
        <w:rPr>
          <w:rFonts w:cs="Arial"/>
          <w:color w:val="000000" w:themeColor="text1"/>
          <w:sz w:val="20"/>
          <w:szCs w:val="20"/>
          <w:lang w:val="en-GB"/>
        </w:rPr>
        <w:t xml:space="preserve"> indication transmission</w:t>
      </w:r>
    </w:p>
    <w:p w14:paraId="55F62581" w14:textId="17A3471D" w:rsidR="004C552F" w:rsidRPr="004C552F" w:rsidRDefault="004C552F" w:rsidP="00827E56">
      <w:pPr>
        <w:pStyle w:val="TAL"/>
        <w:ind w:left="360"/>
        <w:jc w:val="both"/>
        <w:rPr>
          <w:rFonts w:cs="Arial"/>
          <w:color w:val="000000" w:themeColor="text1"/>
          <w:sz w:val="20"/>
          <w:szCs w:val="20"/>
          <w:lang w:val="en-GB"/>
        </w:rPr>
      </w:pPr>
      <w:r w:rsidRPr="004C552F">
        <w:rPr>
          <w:rFonts w:cs="Arial"/>
          <w:color w:val="000000" w:themeColor="text1"/>
          <w:sz w:val="20"/>
          <w:szCs w:val="20"/>
        </w:rPr>
        <w:t>2)</w:t>
      </w:r>
      <w:r w:rsidRPr="004C552F">
        <w:rPr>
          <w:rFonts w:cs="Arial"/>
          <w:color w:val="000000" w:themeColor="text1"/>
          <w:sz w:val="20"/>
          <w:szCs w:val="20"/>
          <w:lang w:val="en-GB"/>
        </w:rPr>
        <w:t xml:space="preserve"> </w:t>
      </w:r>
      <w:r w:rsidR="00404530">
        <w:rPr>
          <w:rFonts w:cs="Arial"/>
          <w:color w:val="000000" w:themeColor="text1"/>
          <w:sz w:val="20"/>
          <w:szCs w:val="20"/>
          <w:lang w:val="en-GB"/>
        </w:rPr>
        <w:t>S</w:t>
      </w:r>
      <w:r w:rsidRPr="004C552F">
        <w:rPr>
          <w:rFonts w:cs="Arial"/>
          <w:color w:val="000000" w:themeColor="text1"/>
          <w:sz w:val="20"/>
          <w:szCs w:val="20"/>
          <w:lang w:val="en-GB"/>
        </w:rPr>
        <w:t>upport</w:t>
      </w:r>
      <w:r w:rsidRPr="004C552F">
        <w:rPr>
          <w:rFonts w:cs="Arial"/>
          <w:color w:val="000000" w:themeColor="text1"/>
          <w:sz w:val="20"/>
          <w:szCs w:val="20"/>
        </w:rPr>
        <w:t xml:space="preserve"> </w:t>
      </w:r>
      <w:r w:rsidRPr="004C552F">
        <w:rPr>
          <w:rFonts w:cs="Arial"/>
          <w:color w:val="000000" w:themeColor="text1"/>
          <w:sz w:val="20"/>
          <w:szCs w:val="20"/>
          <w:lang w:val="en-GB"/>
        </w:rPr>
        <w:t xml:space="preserve">SRI based recommended </w:t>
      </w:r>
      <w:r w:rsidRPr="004C552F">
        <w:rPr>
          <w:rFonts w:cs="Arial"/>
          <w:color w:val="000000" w:themeColor="text1"/>
          <w:sz w:val="20"/>
          <w:szCs w:val="20"/>
        </w:rPr>
        <w:t>IAB-MT UL beam</w:t>
      </w:r>
      <w:r w:rsidRPr="004C552F">
        <w:rPr>
          <w:rFonts w:cs="Arial"/>
          <w:color w:val="000000" w:themeColor="text1"/>
          <w:sz w:val="20"/>
          <w:szCs w:val="20"/>
          <w:lang w:val="en-GB"/>
        </w:rPr>
        <w:t xml:space="preserve"> indication transmission</w:t>
      </w:r>
    </w:p>
    <w:p w14:paraId="5E157B0B" w14:textId="27191FC4" w:rsidR="000B7CBE" w:rsidRPr="004C552F" w:rsidRDefault="004C552F" w:rsidP="00827E56">
      <w:pPr>
        <w:ind w:left="360"/>
        <w:jc w:val="both"/>
        <w:rPr>
          <w:rFonts w:cs="Arial"/>
          <w:color w:val="000000" w:themeColor="text1"/>
          <w:szCs w:val="20"/>
          <w:lang w:eastAsia="ja-JP"/>
        </w:rPr>
      </w:pPr>
      <w:r w:rsidRPr="004C552F">
        <w:rPr>
          <w:rFonts w:cs="Arial"/>
          <w:color w:val="000000" w:themeColor="text1"/>
          <w:szCs w:val="20"/>
          <w:lang w:val="en-GB"/>
        </w:rPr>
        <w:t xml:space="preserve">3) </w:t>
      </w:r>
      <w:r w:rsidR="00404530">
        <w:rPr>
          <w:rFonts w:cs="Arial"/>
          <w:color w:val="000000" w:themeColor="text1"/>
          <w:szCs w:val="20"/>
          <w:lang w:val="en-GB" w:eastAsia="ja-JP"/>
        </w:rPr>
        <w:t>S</w:t>
      </w:r>
      <w:r w:rsidRPr="004C552F">
        <w:rPr>
          <w:rFonts w:cs="Arial"/>
          <w:color w:val="000000" w:themeColor="text1"/>
          <w:szCs w:val="20"/>
          <w:lang w:val="en-GB" w:eastAsia="ja-JP"/>
        </w:rPr>
        <w:t xml:space="preserve">upport </w:t>
      </w:r>
      <w:r w:rsidR="00FF1FD3">
        <w:rPr>
          <w:rFonts w:cs="Arial"/>
          <w:color w:val="000000" w:themeColor="text1"/>
          <w:szCs w:val="20"/>
          <w:lang w:val="en-GB" w:eastAsia="ja-JP"/>
        </w:rPr>
        <w:t xml:space="preserve">association between </w:t>
      </w:r>
      <w:r w:rsidRPr="004C552F">
        <w:rPr>
          <w:rFonts w:cs="Arial"/>
          <w:color w:val="000000" w:themeColor="text1"/>
          <w:szCs w:val="20"/>
          <w:lang w:val="en-GB" w:eastAsia="ja-JP"/>
        </w:rPr>
        <w:t xml:space="preserve">recommended beam indication </w:t>
      </w:r>
      <w:r w:rsidR="00FF1FD3">
        <w:rPr>
          <w:rFonts w:cs="Arial"/>
          <w:color w:val="000000" w:themeColor="text1"/>
          <w:szCs w:val="20"/>
          <w:lang w:val="en-GB" w:eastAsia="ja-JP"/>
        </w:rPr>
        <w:t>and</w:t>
      </w:r>
      <w:r w:rsidRPr="004C552F">
        <w:rPr>
          <w:rFonts w:cs="Arial"/>
          <w:color w:val="000000" w:themeColor="text1"/>
          <w:szCs w:val="20"/>
          <w:lang w:val="en-GB" w:eastAsia="ja-JP"/>
        </w:rPr>
        <w:t xml:space="preserve"> {MT CC, DU cell} pair, and/or multiplexing mode, and/or slot index </w:t>
      </w:r>
    </w:p>
    <w:p w14:paraId="3E31A987" w14:textId="6FABB4C4" w:rsidR="002466DD" w:rsidRDefault="002466DD" w:rsidP="00827E56">
      <w:pPr>
        <w:pStyle w:val="Heading2"/>
        <w:jc w:val="both"/>
      </w:pPr>
      <w:r>
        <w:t>FG 31-4</w:t>
      </w:r>
      <w:r w:rsidR="000276D6">
        <w:t xml:space="preserve"> Case 6 timing alignment</w:t>
      </w:r>
    </w:p>
    <w:p w14:paraId="4CA236D5" w14:textId="301CBA69" w:rsidR="00FE55DB" w:rsidRPr="00087AB3" w:rsidRDefault="009E121B" w:rsidP="00827E56">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Pr>
          <w:rFonts w:cs="Arial"/>
          <w:szCs w:val="20"/>
        </w:rPr>
        <w:t>agreements on Case 6 timing alignment were achieved</w:t>
      </w:r>
      <w:r w:rsidR="005D4E20">
        <w:rPr>
          <w:rFonts w:cs="Arial"/>
          <w:szCs w:val="20"/>
        </w:rPr>
        <w:t xml:space="preserve"> </w:t>
      </w:r>
      <w:r w:rsidR="005D4E20">
        <w:rPr>
          <w:rFonts w:cs="Arial"/>
          <w:szCs w:val="20"/>
        </w:rPr>
        <w:fldChar w:fldCharType="begin"/>
      </w:r>
      <w:r w:rsidR="005D4E20">
        <w:rPr>
          <w:rFonts w:cs="Arial"/>
          <w:szCs w:val="20"/>
        </w:rPr>
        <w:instrText xml:space="preserve"> REF _Ref85827440 \r \h </w:instrText>
      </w:r>
      <w:r w:rsidR="005D4E20">
        <w:rPr>
          <w:rFonts w:cs="Arial"/>
          <w:szCs w:val="20"/>
        </w:rPr>
      </w:r>
      <w:r w:rsidR="00827E56">
        <w:rPr>
          <w:rFonts w:cs="Arial"/>
          <w:szCs w:val="20"/>
        </w:rPr>
        <w:instrText xml:space="preserve"> \* MERGEFORMAT </w:instrText>
      </w:r>
      <w:r w:rsidR="005D4E20">
        <w:rPr>
          <w:rFonts w:cs="Arial"/>
          <w:szCs w:val="20"/>
        </w:rPr>
        <w:fldChar w:fldCharType="separate"/>
      </w:r>
      <w:r w:rsidR="00827E56">
        <w:rPr>
          <w:rFonts w:cs="Arial"/>
          <w:szCs w:val="20"/>
        </w:rPr>
        <w:t>[2]</w:t>
      </w:r>
      <w:r w:rsidR="005D4E20">
        <w:rPr>
          <w:rFonts w:cs="Arial"/>
          <w:szCs w:val="20"/>
        </w:rPr>
        <w:fldChar w:fldCharType="end"/>
      </w:r>
      <w:r w:rsidR="00FE55DB" w:rsidRPr="00087AB3">
        <w:rPr>
          <w:rFonts w:cs="Arial"/>
          <w:szCs w:val="20"/>
        </w:rPr>
        <w:t>:</w:t>
      </w:r>
    </w:p>
    <w:tbl>
      <w:tblPr>
        <w:tblStyle w:val="TableGrid"/>
        <w:tblW w:w="0" w:type="auto"/>
        <w:tblLook w:val="04A0" w:firstRow="1" w:lastRow="0" w:firstColumn="1" w:lastColumn="0" w:noHBand="0" w:noVBand="1"/>
      </w:tblPr>
      <w:tblGrid>
        <w:gridCol w:w="9629"/>
      </w:tblGrid>
      <w:tr w:rsidR="00FE55DB" w:rsidRPr="00087AB3" w14:paraId="26BE049C" w14:textId="77777777" w:rsidTr="00982830">
        <w:tc>
          <w:tcPr>
            <w:tcW w:w="9629" w:type="dxa"/>
          </w:tcPr>
          <w:p w14:paraId="7A1D7371" w14:textId="344D73C2" w:rsidR="00FE55DB" w:rsidRPr="00BE667F" w:rsidRDefault="00FE55DB" w:rsidP="00827E56">
            <w:pPr>
              <w:jc w:val="both"/>
              <w:rPr>
                <w:rFonts w:cs="Arial"/>
                <w:b/>
                <w:bCs/>
                <w:sz w:val="20"/>
                <w:szCs w:val="20"/>
                <w:highlight w:val="green"/>
                <w:lang w:val="en-GB"/>
              </w:rPr>
            </w:pPr>
            <w:r w:rsidRPr="00BE667F">
              <w:rPr>
                <w:rFonts w:cs="Arial"/>
                <w:b/>
                <w:bCs/>
                <w:sz w:val="20"/>
                <w:szCs w:val="20"/>
                <w:highlight w:val="green"/>
                <w:lang w:val="en-GB"/>
              </w:rPr>
              <w:t>Agreement</w:t>
            </w:r>
            <w:r w:rsidR="00BE667F">
              <w:rPr>
                <w:rFonts w:cs="Arial"/>
                <w:b/>
                <w:bCs/>
                <w:sz w:val="20"/>
                <w:szCs w:val="20"/>
                <w:highlight w:val="green"/>
                <w:lang w:val="en-GB"/>
              </w:rPr>
              <w:t>:</w:t>
            </w:r>
          </w:p>
          <w:p w14:paraId="56E2BDD2" w14:textId="549C50D9" w:rsidR="00FE55DB" w:rsidRPr="00BE667F" w:rsidRDefault="00FE55DB" w:rsidP="00827E56">
            <w:pPr>
              <w:jc w:val="both"/>
              <w:rPr>
                <w:rFonts w:cs="Arial"/>
                <w:sz w:val="20"/>
                <w:szCs w:val="20"/>
                <w:lang w:val="en-GB"/>
              </w:rPr>
            </w:pPr>
            <w:r w:rsidRPr="00BE667F">
              <w:rPr>
                <w:rFonts w:cs="Arial"/>
                <w:sz w:val="20"/>
                <w:szCs w:val="20"/>
                <w:lang w:val="en-GB"/>
              </w:rPr>
              <w:t>A child IAB-MT can inform a parent node via MAC-CE whether Case 6 timing is required for simultaneous operation.</w:t>
            </w:r>
          </w:p>
          <w:p w14:paraId="49B3D271" w14:textId="5A8E3D7A" w:rsidR="004010E0" w:rsidRPr="00BE667F" w:rsidRDefault="004010E0" w:rsidP="00827E56">
            <w:pPr>
              <w:jc w:val="both"/>
              <w:rPr>
                <w:rFonts w:cs="Arial"/>
                <w:b/>
                <w:bCs/>
                <w:sz w:val="20"/>
                <w:szCs w:val="20"/>
                <w:lang w:val="en-GB"/>
              </w:rPr>
            </w:pPr>
            <w:r w:rsidRPr="00BE667F">
              <w:rPr>
                <w:rFonts w:cs="Arial"/>
                <w:b/>
                <w:bCs/>
                <w:sz w:val="20"/>
                <w:szCs w:val="20"/>
                <w:highlight w:val="green"/>
              </w:rPr>
              <w:t>Agreement</w:t>
            </w:r>
            <w:r w:rsidR="00BE667F">
              <w:rPr>
                <w:rFonts w:cs="Arial"/>
                <w:b/>
                <w:bCs/>
                <w:sz w:val="20"/>
                <w:szCs w:val="20"/>
              </w:rPr>
              <w:t>:</w:t>
            </w:r>
          </w:p>
          <w:p w14:paraId="0BD6787D" w14:textId="547F99A1" w:rsidR="004010E0" w:rsidRPr="00BE667F" w:rsidRDefault="004010E0" w:rsidP="00827E56">
            <w:pPr>
              <w:jc w:val="both"/>
              <w:rPr>
                <w:rFonts w:cs="Arial"/>
                <w:sz w:val="20"/>
                <w:szCs w:val="20"/>
                <w:lang w:val="en-GB"/>
              </w:rPr>
            </w:pPr>
            <w:r w:rsidRPr="00BE667F">
              <w:rPr>
                <w:rFonts w:cs="Arial"/>
                <w:sz w:val="20"/>
                <w:szCs w:val="20"/>
              </w:rPr>
              <w:t>A Timing Case Indication received from a serving cell is applicable to all other cells in the same timing advance group (TAG).</w:t>
            </w:r>
            <w:r w:rsidRPr="00BE667F">
              <w:rPr>
                <w:rFonts w:cs="Arial"/>
                <w:sz w:val="20"/>
                <w:szCs w:val="20"/>
                <w:lang w:val="en-GB"/>
              </w:rPr>
              <w:t> </w:t>
            </w:r>
          </w:p>
          <w:p w14:paraId="53990039" w14:textId="1DD94C36" w:rsidR="00FE55DB" w:rsidRPr="00BE667F" w:rsidRDefault="00FE55DB" w:rsidP="00827E56">
            <w:pPr>
              <w:jc w:val="both"/>
              <w:rPr>
                <w:rFonts w:cs="Arial"/>
                <w:b/>
                <w:bCs/>
                <w:sz w:val="20"/>
                <w:szCs w:val="20"/>
                <w:highlight w:val="green"/>
                <w:lang w:val="en-GB"/>
              </w:rPr>
            </w:pPr>
            <w:r w:rsidRPr="00BE667F">
              <w:rPr>
                <w:rFonts w:cs="Arial"/>
                <w:b/>
                <w:bCs/>
                <w:sz w:val="20"/>
                <w:szCs w:val="20"/>
                <w:highlight w:val="green"/>
                <w:lang w:val="en-GB"/>
              </w:rPr>
              <w:t>Agreement</w:t>
            </w:r>
            <w:r w:rsidR="00BE667F">
              <w:rPr>
                <w:rFonts w:cs="Arial"/>
                <w:b/>
                <w:bCs/>
                <w:sz w:val="20"/>
                <w:szCs w:val="20"/>
                <w:highlight w:val="green"/>
                <w:lang w:val="en-GB"/>
              </w:rPr>
              <w:t>:</w:t>
            </w:r>
          </w:p>
          <w:p w14:paraId="2FAA69DE" w14:textId="77777777" w:rsidR="00FE55DB" w:rsidRPr="00BE667F" w:rsidRDefault="00FE55DB" w:rsidP="00827E56">
            <w:pPr>
              <w:jc w:val="both"/>
              <w:rPr>
                <w:rFonts w:cs="Arial"/>
                <w:sz w:val="20"/>
                <w:szCs w:val="20"/>
                <w:lang w:val="en-GB"/>
              </w:rPr>
            </w:pPr>
            <w:r w:rsidRPr="00BE667F">
              <w:rPr>
                <w:rFonts w:cs="Arial"/>
                <w:sz w:val="20"/>
                <w:szCs w:val="20"/>
                <w:lang w:val="en-GB"/>
              </w:rPr>
              <w:t>Select Alt 2 from the aforementioned RAN1#106b-e agreement without specification impact other than the following:</w:t>
            </w:r>
          </w:p>
          <w:p w14:paraId="37AC375A" w14:textId="77777777" w:rsidR="00FE55DB" w:rsidRPr="00BE667F" w:rsidRDefault="00FE55DB" w:rsidP="00827E56">
            <w:pPr>
              <w:numPr>
                <w:ilvl w:val="0"/>
                <w:numId w:val="16"/>
              </w:numPr>
              <w:jc w:val="both"/>
              <w:rPr>
                <w:rFonts w:cs="Arial"/>
                <w:sz w:val="20"/>
                <w:szCs w:val="20"/>
                <w:lang w:val="en-GB"/>
              </w:rPr>
            </w:pPr>
            <w:r w:rsidRPr="00BE667F">
              <w:rPr>
                <w:rFonts w:cs="Arial"/>
                <w:sz w:val="20"/>
                <w:szCs w:val="20"/>
                <w:lang w:val="en-GB"/>
              </w:rPr>
              <w:t>Alt A: the T_delta range is updated to support Case 6 timing.</w:t>
            </w:r>
          </w:p>
          <w:p w14:paraId="472D0FA5" w14:textId="14D80D29" w:rsidR="00FE55DB" w:rsidRPr="00FE55DB" w:rsidRDefault="00FE55DB" w:rsidP="00827E56">
            <w:pPr>
              <w:jc w:val="both"/>
              <w:rPr>
                <w:rFonts w:cs="Arial"/>
                <w:b/>
                <w:bCs/>
                <w:szCs w:val="20"/>
                <w:lang w:val="en-GB"/>
              </w:rPr>
            </w:pPr>
            <w:r w:rsidRPr="00BE667F">
              <w:rPr>
                <w:rFonts w:cs="Arial"/>
                <w:sz w:val="20"/>
                <w:szCs w:val="20"/>
                <w:lang w:val="en-GB"/>
              </w:rPr>
              <w:t>FFS: Update of one way delay estimation equation in TS38.213 subclause 14</w:t>
            </w:r>
          </w:p>
        </w:tc>
      </w:tr>
    </w:tbl>
    <w:p w14:paraId="53EF16A4" w14:textId="3F7D98CA" w:rsidR="00D139D6" w:rsidRDefault="00D139D6" w:rsidP="00827E56">
      <w:pPr>
        <w:jc w:val="both"/>
        <w:rPr>
          <w:lang w:eastAsia="ja-JP"/>
        </w:rPr>
      </w:pPr>
    </w:p>
    <w:p w14:paraId="505B4E61" w14:textId="3331E405" w:rsidR="00FE55DB" w:rsidRPr="00036939" w:rsidRDefault="00FE55DB" w:rsidP="00827E56">
      <w:pPr>
        <w:jc w:val="both"/>
        <w:rPr>
          <w:szCs w:val="20"/>
          <w:lang w:val="en-GB" w:eastAsia="ja-JP"/>
        </w:rPr>
      </w:pPr>
      <w:r w:rsidRPr="00036939">
        <w:rPr>
          <w:szCs w:val="20"/>
          <w:lang w:val="en-GB" w:eastAsia="ja-JP"/>
        </w:rPr>
        <w:t xml:space="preserve">Based on the above </w:t>
      </w:r>
      <w:r w:rsidR="00197FE2" w:rsidRPr="00036939">
        <w:rPr>
          <w:szCs w:val="20"/>
          <w:lang w:val="en-GB" w:eastAsia="ja-JP"/>
        </w:rPr>
        <w:t>three</w:t>
      </w:r>
      <w:r w:rsidRPr="00036939">
        <w:rPr>
          <w:szCs w:val="20"/>
          <w:lang w:val="en-GB" w:eastAsia="ja-JP"/>
        </w:rPr>
        <w:t xml:space="preserve"> agreements </w:t>
      </w:r>
      <w:r w:rsidR="00197FE2" w:rsidRPr="00036939">
        <w:rPr>
          <w:szCs w:val="20"/>
          <w:lang w:val="en-GB" w:eastAsia="ja-JP"/>
        </w:rPr>
        <w:t>the components in FG 31-4 Case 6 timing alignment should include:</w:t>
      </w:r>
      <w:r w:rsidRPr="00036939">
        <w:rPr>
          <w:szCs w:val="20"/>
          <w:lang w:val="en-GB" w:eastAsia="ja-JP"/>
        </w:rPr>
        <w:t xml:space="preserve"> </w:t>
      </w:r>
    </w:p>
    <w:p w14:paraId="56D6714C" w14:textId="3FCDE205" w:rsidR="00197FE2" w:rsidRPr="00036939" w:rsidRDefault="00197FE2" w:rsidP="00827E56">
      <w:pPr>
        <w:pStyle w:val="TAL"/>
        <w:numPr>
          <w:ilvl w:val="0"/>
          <w:numId w:val="15"/>
        </w:numPr>
        <w:jc w:val="both"/>
        <w:rPr>
          <w:rFonts w:ascii="Times New Roman" w:hAnsi="Times New Roman"/>
          <w:color w:val="000000" w:themeColor="text1"/>
          <w:sz w:val="20"/>
          <w:szCs w:val="20"/>
          <w:lang w:val="en-GB"/>
        </w:rPr>
      </w:pPr>
      <w:r w:rsidRPr="00036939">
        <w:rPr>
          <w:rFonts w:cs="Arial"/>
          <w:color w:val="000000" w:themeColor="text1"/>
          <w:sz w:val="20"/>
          <w:szCs w:val="20"/>
          <w:lang w:val="en-GB"/>
        </w:rPr>
        <w:t xml:space="preserve">Support </w:t>
      </w:r>
      <w:r w:rsidRPr="00D367EB">
        <w:rPr>
          <w:rFonts w:cs="Arial"/>
          <w:color w:val="000000" w:themeColor="text1"/>
          <w:sz w:val="20"/>
          <w:szCs w:val="20"/>
          <w:lang w:val="en-GB"/>
        </w:rPr>
        <w:t xml:space="preserve">Case 6 </w:t>
      </w:r>
      <w:r w:rsidR="00036939" w:rsidRPr="00D367EB">
        <w:rPr>
          <w:rFonts w:cs="Arial"/>
          <w:color w:val="000000" w:themeColor="text1"/>
          <w:sz w:val="20"/>
          <w:szCs w:val="20"/>
          <w:lang w:val="en-GB"/>
        </w:rPr>
        <w:t xml:space="preserve">Timing </w:t>
      </w:r>
      <w:r w:rsidR="00BB784F">
        <w:rPr>
          <w:rFonts w:cs="Arial"/>
          <w:color w:val="000000" w:themeColor="text1"/>
          <w:sz w:val="20"/>
          <w:szCs w:val="20"/>
          <w:lang w:val="en-GB"/>
        </w:rPr>
        <w:t>Mode</w:t>
      </w:r>
      <w:r w:rsidR="00036939" w:rsidRPr="00D367EB">
        <w:rPr>
          <w:rFonts w:cs="Arial"/>
          <w:color w:val="000000" w:themeColor="text1"/>
          <w:sz w:val="20"/>
          <w:szCs w:val="20"/>
          <w:lang w:val="en-GB"/>
        </w:rPr>
        <w:t xml:space="preserve"> </w:t>
      </w:r>
      <w:r w:rsidR="00036939" w:rsidRPr="00036939">
        <w:rPr>
          <w:rFonts w:cs="Arial"/>
          <w:color w:val="000000" w:themeColor="text1"/>
          <w:sz w:val="20"/>
          <w:szCs w:val="20"/>
          <w:lang w:val="en-GB"/>
        </w:rPr>
        <w:t xml:space="preserve">Indication </w:t>
      </w:r>
      <w:r w:rsidRPr="00036939">
        <w:rPr>
          <w:rFonts w:cs="Arial"/>
          <w:color w:val="000000" w:themeColor="text1"/>
          <w:sz w:val="20"/>
          <w:szCs w:val="20"/>
          <w:lang w:val="en-GB"/>
        </w:rPr>
        <w:t xml:space="preserve">reception </w:t>
      </w:r>
      <w:r w:rsidR="00F35388">
        <w:rPr>
          <w:rFonts w:cs="Arial"/>
          <w:color w:val="000000" w:themeColor="text1"/>
          <w:sz w:val="20"/>
          <w:szCs w:val="20"/>
          <w:lang w:val="en-GB"/>
        </w:rPr>
        <w:t xml:space="preserve">being applicable </w:t>
      </w:r>
      <w:r w:rsidRPr="00036939">
        <w:rPr>
          <w:rFonts w:cs="Arial"/>
          <w:color w:val="000000" w:themeColor="text1"/>
          <w:sz w:val="20"/>
          <w:szCs w:val="20"/>
          <w:lang w:val="en-GB"/>
        </w:rPr>
        <w:t>for all cells in the same timing advance group (TAG).</w:t>
      </w:r>
    </w:p>
    <w:p w14:paraId="5AA5BD9C" w14:textId="77777777" w:rsidR="00197FE2" w:rsidRPr="00036939" w:rsidRDefault="00197FE2" w:rsidP="00827E56">
      <w:pPr>
        <w:pStyle w:val="TAL"/>
        <w:numPr>
          <w:ilvl w:val="0"/>
          <w:numId w:val="15"/>
        </w:numPr>
        <w:jc w:val="both"/>
        <w:rPr>
          <w:rFonts w:cs="Arial"/>
          <w:color w:val="000000" w:themeColor="text1"/>
          <w:sz w:val="20"/>
          <w:szCs w:val="20"/>
          <w:lang w:val="en-GB"/>
        </w:rPr>
      </w:pPr>
      <w:r w:rsidRPr="00036939">
        <w:rPr>
          <w:rFonts w:cs="Arial"/>
          <w:color w:val="000000" w:themeColor="text1"/>
          <w:sz w:val="20"/>
          <w:szCs w:val="20"/>
          <w:lang w:val="en-GB"/>
        </w:rPr>
        <w:t>Support T_delta reception</w:t>
      </w:r>
    </w:p>
    <w:p w14:paraId="5EAE1131" w14:textId="4D976C62" w:rsidR="00197FE2" w:rsidRPr="00036939" w:rsidRDefault="00197FE2" w:rsidP="00827E56">
      <w:pPr>
        <w:pStyle w:val="TAL"/>
        <w:numPr>
          <w:ilvl w:val="0"/>
          <w:numId w:val="15"/>
        </w:numPr>
        <w:jc w:val="both"/>
        <w:rPr>
          <w:rFonts w:cs="Arial"/>
          <w:color w:val="000000" w:themeColor="text1"/>
          <w:sz w:val="20"/>
          <w:szCs w:val="20"/>
          <w:lang w:val="en-GB"/>
        </w:rPr>
      </w:pPr>
      <w:r w:rsidRPr="00036939">
        <w:rPr>
          <w:rFonts w:cs="Arial"/>
          <w:color w:val="000000" w:themeColor="text1"/>
          <w:sz w:val="20"/>
          <w:szCs w:val="20"/>
          <w:lang w:val="en-GB"/>
        </w:rPr>
        <w:t xml:space="preserve">Support </w:t>
      </w:r>
      <w:r w:rsidR="009A1DCF">
        <w:rPr>
          <w:rFonts w:cs="Arial"/>
          <w:color w:val="000000" w:themeColor="text1"/>
          <w:sz w:val="20"/>
          <w:szCs w:val="20"/>
          <w:lang w:val="en-GB"/>
        </w:rPr>
        <w:t xml:space="preserve">signalling to </w:t>
      </w:r>
      <w:r w:rsidR="00036939" w:rsidRPr="00036939">
        <w:rPr>
          <w:rFonts w:cs="Arial"/>
          <w:color w:val="000000" w:themeColor="text1"/>
          <w:sz w:val="20"/>
          <w:szCs w:val="20"/>
          <w:lang w:val="en-GB"/>
        </w:rPr>
        <w:t>the parent</w:t>
      </w:r>
      <w:r w:rsidR="00B366B7">
        <w:rPr>
          <w:rFonts w:cs="Arial"/>
          <w:color w:val="000000" w:themeColor="text1"/>
          <w:sz w:val="20"/>
          <w:szCs w:val="20"/>
          <w:lang w:val="en-GB"/>
        </w:rPr>
        <w:t>-</w:t>
      </w:r>
      <w:r w:rsidR="00036939" w:rsidRPr="00036939">
        <w:rPr>
          <w:rFonts w:cs="Arial"/>
          <w:color w:val="000000" w:themeColor="text1"/>
          <w:sz w:val="20"/>
          <w:szCs w:val="20"/>
          <w:lang w:val="en-GB"/>
        </w:rPr>
        <w:t xml:space="preserve">node </w:t>
      </w:r>
      <w:r w:rsidR="009A1DCF">
        <w:rPr>
          <w:rFonts w:cs="Arial"/>
          <w:color w:val="000000" w:themeColor="text1"/>
          <w:sz w:val="20"/>
          <w:szCs w:val="20"/>
          <w:lang w:val="en-GB"/>
        </w:rPr>
        <w:t xml:space="preserve">that </w:t>
      </w:r>
      <w:r w:rsidRPr="00D367EB">
        <w:rPr>
          <w:rFonts w:cs="Arial"/>
          <w:color w:val="000000" w:themeColor="text1"/>
          <w:sz w:val="20"/>
          <w:szCs w:val="20"/>
          <w:lang w:val="en-GB"/>
        </w:rPr>
        <w:t xml:space="preserve">Case 6 </w:t>
      </w:r>
      <w:r w:rsidR="00D367EB" w:rsidRPr="00E41F19">
        <w:rPr>
          <w:rFonts w:cs="Arial"/>
          <w:color w:val="000000" w:themeColor="text1"/>
          <w:sz w:val="20"/>
          <w:szCs w:val="20"/>
          <w:lang w:val="en-GB"/>
        </w:rPr>
        <w:t>T</w:t>
      </w:r>
      <w:r w:rsidRPr="00D367EB">
        <w:rPr>
          <w:rFonts w:cs="Arial"/>
          <w:color w:val="000000" w:themeColor="text1"/>
          <w:sz w:val="20"/>
          <w:szCs w:val="20"/>
          <w:lang w:val="en-GB"/>
        </w:rPr>
        <w:t>iming</w:t>
      </w:r>
      <w:r w:rsidR="00755261">
        <w:rPr>
          <w:rFonts w:cs="Arial"/>
          <w:color w:val="000000" w:themeColor="text1"/>
          <w:sz w:val="20"/>
          <w:szCs w:val="20"/>
          <w:lang w:val="en-GB"/>
        </w:rPr>
        <w:t xml:space="preserve"> Mode</w:t>
      </w:r>
      <w:r w:rsidRPr="00036939">
        <w:rPr>
          <w:rFonts w:cs="Arial"/>
          <w:color w:val="000000" w:themeColor="text1"/>
          <w:sz w:val="20"/>
          <w:szCs w:val="20"/>
          <w:lang w:val="en-GB"/>
        </w:rPr>
        <w:t xml:space="preserve"> </w:t>
      </w:r>
      <w:r w:rsidR="009A1DCF" w:rsidRPr="00BE667F">
        <w:rPr>
          <w:rFonts w:cs="Arial"/>
          <w:sz w:val="20"/>
          <w:szCs w:val="20"/>
          <w:lang w:val="en-GB"/>
        </w:rPr>
        <w:t xml:space="preserve">is required </w:t>
      </w:r>
      <w:r w:rsidR="00036939">
        <w:rPr>
          <w:rFonts w:cs="Arial"/>
          <w:color w:val="000000" w:themeColor="text1"/>
          <w:sz w:val="20"/>
          <w:szCs w:val="20"/>
          <w:lang w:val="en-GB"/>
        </w:rPr>
        <w:t>for simultaneous transmission</w:t>
      </w:r>
    </w:p>
    <w:p w14:paraId="49A0189A" w14:textId="77777777" w:rsidR="005F7141" w:rsidRPr="00755261" w:rsidRDefault="005F7141" w:rsidP="00827E56">
      <w:pPr>
        <w:pStyle w:val="TAL"/>
        <w:ind w:left="720"/>
        <w:jc w:val="both"/>
        <w:rPr>
          <w:rFonts w:cs="Arial"/>
          <w:color w:val="000000" w:themeColor="text1"/>
          <w:sz w:val="20"/>
          <w:szCs w:val="20"/>
          <w:lang w:val="en-GB"/>
        </w:rPr>
      </w:pPr>
    </w:p>
    <w:p w14:paraId="1241868A" w14:textId="6790FB87" w:rsidR="002466DD" w:rsidRDefault="002466DD" w:rsidP="00827E56">
      <w:pPr>
        <w:pStyle w:val="Heading2"/>
        <w:jc w:val="both"/>
      </w:pPr>
      <w:r>
        <w:t>FG 31-5</w:t>
      </w:r>
      <w:r w:rsidR="000276D6">
        <w:t xml:space="preserve"> Case 7 timing alignment</w:t>
      </w:r>
    </w:p>
    <w:p w14:paraId="12AC12AB" w14:textId="59281B9F" w:rsidR="004010E0" w:rsidRPr="008E3BF4" w:rsidRDefault="004010E0" w:rsidP="00827E56">
      <w:pPr>
        <w:jc w:val="both"/>
        <w:rPr>
          <w:rFonts w:cs="Arial"/>
          <w:szCs w:val="20"/>
          <w:lang w:val="en-GB"/>
        </w:rPr>
      </w:pPr>
      <w:r w:rsidRPr="008E3BF4">
        <w:rPr>
          <w:rFonts w:cs="Arial"/>
          <w:szCs w:val="20"/>
          <w:lang w:val="en-GB"/>
        </w:rPr>
        <w:t>In RAN1#107-e, the following agreement on Case 7 timing alignment was achieved</w:t>
      </w:r>
      <w:r w:rsidR="005D4E20" w:rsidRPr="008E3BF4">
        <w:rPr>
          <w:rFonts w:cs="Arial"/>
          <w:szCs w:val="20"/>
          <w:lang w:val="en-GB"/>
        </w:rPr>
        <w:t xml:space="preserve"> </w:t>
      </w:r>
      <w:r w:rsidR="005D4E20" w:rsidRPr="008E3BF4">
        <w:rPr>
          <w:rFonts w:cs="Arial"/>
          <w:szCs w:val="20"/>
          <w:lang w:val="en-GB"/>
        </w:rPr>
        <w:fldChar w:fldCharType="begin"/>
      </w:r>
      <w:r w:rsidR="005D4E20" w:rsidRPr="008E3BF4">
        <w:rPr>
          <w:rFonts w:cs="Arial"/>
          <w:szCs w:val="20"/>
          <w:lang w:val="en-GB"/>
        </w:rPr>
        <w:instrText xml:space="preserve"> REF _Ref85827440 \r \h </w:instrText>
      </w:r>
      <w:r w:rsidR="005D4E20" w:rsidRPr="008E3BF4">
        <w:rPr>
          <w:rFonts w:cs="Arial"/>
          <w:szCs w:val="20"/>
          <w:lang w:val="en-GB"/>
        </w:rPr>
      </w:r>
      <w:r w:rsidR="00827E56">
        <w:rPr>
          <w:rFonts w:cs="Arial"/>
          <w:szCs w:val="20"/>
          <w:lang w:val="en-GB"/>
        </w:rPr>
        <w:instrText xml:space="preserve"> \* MERGEFORMAT </w:instrText>
      </w:r>
      <w:r w:rsidR="005D4E20" w:rsidRPr="008E3BF4">
        <w:rPr>
          <w:rFonts w:cs="Arial"/>
          <w:szCs w:val="20"/>
          <w:lang w:val="en-GB"/>
        </w:rPr>
        <w:fldChar w:fldCharType="separate"/>
      </w:r>
      <w:r w:rsidR="00827E56">
        <w:rPr>
          <w:rFonts w:cs="Arial"/>
          <w:szCs w:val="20"/>
          <w:lang w:val="en-GB"/>
        </w:rPr>
        <w:t>[2]</w:t>
      </w:r>
      <w:r w:rsidR="005D4E20" w:rsidRPr="008E3BF4">
        <w:rPr>
          <w:rFonts w:cs="Arial"/>
          <w:szCs w:val="20"/>
          <w:lang w:val="en-GB"/>
        </w:rPr>
        <w:fldChar w:fldCharType="end"/>
      </w:r>
      <w:r w:rsidRPr="008E3BF4">
        <w:rPr>
          <w:rFonts w:cs="Arial"/>
          <w:szCs w:val="20"/>
          <w:lang w:val="en-GB"/>
        </w:rPr>
        <w:t>:</w:t>
      </w:r>
    </w:p>
    <w:tbl>
      <w:tblPr>
        <w:tblStyle w:val="TableGrid"/>
        <w:tblW w:w="0" w:type="auto"/>
        <w:tblLook w:val="04A0" w:firstRow="1" w:lastRow="0" w:firstColumn="1" w:lastColumn="0" w:noHBand="0" w:noVBand="1"/>
      </w:tblPr>
      <w:tblGrid>
        <w:gridCol w:w="9629"/>
      </w:tblGrid>
      <w:tr w:rsidR="004010E0" w:rsidRPr="008E3BF4" w14:paraId="2CB02335" w14:textId="77777777" w:rsidTr="00982830">
        <w:tc>
          <w:tcPr>
            <w:tcW w:w="9629" w:type="dxa"/>
          </w:tcPr>
          <w:p w14:paraId="76575B5D" w14:textId="77777777" w:rsidR="004010E0" w:rsidRPr="008E3BF4" w:rsidRDefault="004010E0" w:rsidP="00827E56">
            <w:pPr>
              <w:jc w:val="both"/>
              <w:rPr>
                <w:rFonts w:cs="Arial"/>
                <w:b/>
                <w:bCs/>
                <w:sz w:val="20"/>
                <w:szCs w:val="20"/>
                <w:highlight w:val="green"/>
                <w:lang w:val="en-GB"/>
              </w:rPr>
            </w:pPr>
            <w:r w:rsidRPr="008E3BF4">
              <w:rPr>
                <w:rFonts w:cs="Arial"/>
                <w:b/>
                <w:bCs/>
                <w:sz w:val="20"/>
                <w:szCs w:val="20"/>
                <w:highlight w:val="green"/>
                <w:lang w:val="en-GB"/>
              </w:rPr>
              <w:t>Agreement:</w:t>
            </w:r>
          </w:p>
          <w:p w14:paraId="10590309" w14:textId="77777777" w:rsidR="004010E0" w:rsidRPr="008E3BF4" w:rsidRDefault="004010E0" w:rsidP="00827E56">
            <w:pPr>
              <w:jc w:val="both"/>
              <w:rPr>
                <w:rFonts w:cs="Arial"/>
                <w:sz w:val="20"/>
                <w:szCs w:val="20"/>
                <w:lang w:val="en-GB"/>
              </w:rPr>
            </w:pPr>
            <w:r w:rsidRPr="008E3BF4">
              <w:rPr>
                <w:rFonts w:cs="Arial"/>
                <w:sz w:val="20"/>
                <w:szCs w:val="20"/>
                <w:lang w:val="en-GB"/>
              </w:rPr>
              <w:t>The dynamic range of the MAC CE case #7 timing offset indication is 12 bits.</w:t>
            </w:r>
          </w:p>
          <w:p w14:paraId="261D7EF5" w14:textId="77777777" w:rsidR="004010E0" w:rsidRPr="008E3BF4" w:rsidRDefault="004010E0" w:rsidP="00827E56">
            <w:pPr>
              <w:numPr>
                <w:ilvl w:val="0"/>
                <w:numId w:val="23"/>
              </w:numPr>
              <w:tabs>
                <w:tab w:val="left" w:pos="720"/>
              </w:tabs>
              <w:jc w:val="both"/>
              <w:rPr>
                <w:rFonts w:cs="Arial"/>
                <w:sz w:val="20"/>
                <w:szCs w:val="20"/>
                <w:lang w:val="en-GB"/>
              </w:rPr>
            </w:pPr>
            <w:r w:rsidRPr="008E3BF4">
              <w:rPr>
                <w:rFonts w:cs="Arial"/>
                <w:sz w:val="20"/>
                <w:szCs w:val="20"/>
                <w:lang w:val="en-GB"/>
              </w:rPr>
              <w:t>FFS the numerical values of the endpoints of the range</w:t>
            </w:r>
          </w:p>
          <w:p w14:paraId="4408DAEE" w14:textId="77777777" w:rsidR="004010E0" w:rsidRPr="008E3BF4" w:rsidRDefault="004010E0" w:rsidP="00827E56">
            <w:pPr>
              <w:jc w:val="both"/>
              <w:rPr>
                <w:rFonts w:cs="Arial"/>
                <w:b/>
                <w:bCs/>
                <w:sz w:val="20"/>
                <w:szCs w:val="20"/>
                <w:lang w:val="en-GB"/>
              </w:rPr>
            </w:pPr>
            <w:r w:rsidRPr="008E3BF4">
              <w:rPr>
                <w:rFonts w:cs="Arial"/>
                <w:b/>
                <w:bCs/>
                <w:sz w:val="20"/>
                <w:szCs w:val="20"/>
                <w:highlight w:val="green"/>
                <w:lang w:val="en-GB"/>
              </w:rPr>
              <w:t>Agreement:</w:t>
            </w:r>
            <w:r w:rsidRPr="008E3BF4">
              <w:rPr>
                <w:rFonts w:cs="Arial"/>
                <w:b/>
                <w:bCs/>
                <w:sz w:val="20"/>
                <w:szCs w:val="20"/>
                <w:lang w:val="en-GB"/>
              </w:rPr>
              <w:t> </w:t>
            </w:r>
          </w:p>
          <w:p w14:paraId="40D7AA61" w14:textId="160D187D" w:rsidR="004010E0" w:rsidRPr="008E3BF4" w:rsidRDefault="004010E0" w:rsidP="00827E56">
            <w:pPr>
              <w:jc w:val="both"/>
              <w:rPr>
                <w:rFonts w:cs="Arial"/>
                <w:szCs w:val="20"/>
                <w:lang w:val="en-GB"/>
              </w:rPr>
            </w:pPr>
            <w:r w:rsidRPr="008E3BF4">
              <w:rPr>
                <w:rFonts w:cs="Arial"/>
                <w:sz w:val="20"/>
                <w:szCs w:val="20"/>
                <w:lang w:val="en-GB"/>
              </w:rPr>
              <w:lastRenderedPageBreak/>
              <w:t>A Timing Case Indication received from a serving cell is applicable to all other cells in the same timing advance group (TAG). </w:t>
            </w:r>
          </w:p>
        </w:tc>
      </w:tr>
    </w:tbl>
    <w:p w14:paraId="59C59A72" w14:textId="55F3A54F" w:rsidR="00D139D6" w:rsidRPr="0070126E" w:rsidRDefault="00D139D6" w:rsidP="00827E56">
      <w:pPr>
        <w:jc w:val="both"/>
        <w:rPr>
          <w:lang w:val="en-GB" w:eastAsia="ja-JP"/>
        </w:rPr>
      </w:pPr>
    </w:p>
    <w:p w14:paraId="19536EE6" w14:textId="6F1F63CF" w:rsidR="00197FE2" w:rsidRPr="0070126E" w:rsidRDefault="00197FE2" w:rsidP="00827E56">
      <w:pPr>
        <w:jc w:val="both"/>
        <w:rPr>
          <w:szCs w:val="20"/>
          <w:lang w:val="en-GB" w:eastAsia="ja-JP"/>
        </w:rPr>
      </w:pPr>
      <w:r w:rsidRPr="0070126E">
        <w:rPr>
          <w:szCs w:val="20"/>
          <w:lang w:val="en-GB" w:eastAsia="ja-JP"/>
        </w:rPr>
        <w:t xml:space="preserve">Based on the above two agreements the components in FG 31-5 Case 7 timing alignment should include: </w:t>
      </w:r>
    </w:p>
    <w:p w14:paraId="5C695A27" w14:textId="4A917A1D" w:rsidR="00197FE2" w:rsidRPr="008E3BF4" w:rsidRDefault="00197FE2" w:rsidP="00827E56">
      <w:pPr>
        <w:pStyle w:val="TAL"/>
        <w:ind w:left="567"/>
        <w:jc w:val="both"/>
        <w:rPr>
          <w:rFonts w:cs="Arial"/>
          <w:color w:val="000000" w:themeColor="text1"/>
          <w:sz w:val="20"/>
          <w:szCs w:val="20"/>
          <w:lang w:val="en-GB"/>
        </w:rPr>
      </w:pPr>
      <w:r w:rsidRPr="0070126E">
        <w:rPr>
          <w:rFonts w:cs="Arial"/>
          <w:color w:val="000000" w:themeColor="text1"/>
          <w:sz w:val="20"/>
          <w:szCs w:val="20"/>
          <w:lang w:val="en-GB"/>
        </w:rPr>
        <w:t>1.) Support Case</w:t>
      </w:r>
      <w:r w:rsidR="007E40B7">
        <w:rPr>
          <w:rFonts w:cs="Arial"/>
          <w:color w:val="000000" w:themeColor="text1"/>
          <w:sz w:val="20"/>
          <w:szCs w:val="20"/>
          <w:lang w:val="en-GB"/>
        </w:rPr>
        <w:t xml:space="preserve"> </w:t>
      </w:r>
      <w:r w:rsidRPr="0070126E">
        <w:rPr>
          <w:rFonts w:cs="Arial"/>
          <w:color w:val="000000" w:themeColor="text1"/>
          <w:sz w:val="20"/>
          <w:szCs w:val="20"/>
          <w:lang w:val="en-GB"/>
        </w:rPr>
        <w:t xml:space="preserve">7 </w:t>
      </w:r>
      <w:r w:rsidR="008E3BF4" w:rsidRPr="0070126E">
        <w:rPr>
          <w:rFonts w:cs="Arial"/>
          <w:color w:val="000000" w:themeColor="text1"/>
          <w:sz w:val="20"/>
          <w:szCs w:val="20"/>
          <w:lang w:val="en-GB"/>
        </w:rPr>
        <w:t xml:space="preserve">Timing </w:t>
      </w:r>
      <w:r w:rsidR="002701B5">
        <w:rPr>
          <w:rFonts w:cs="Arial"/>
          <w:color w:val="000000" w:themeColor="text1"/>
          <w:sz w:val="20"/>
          <w:szCs w:val="20"/>
          <w:lang w:val="en-GB"/>
        </w:rPr>
        <w:t>Offset</w:t>
      </w:r>
      <w:r w:rsidR="008E3BF4" w:rsidRPr="0070126E">
        <w:rPr>
          <w:rFonts w:cs="Arial"/>
          <w:color w:val="000000" w:themeColor="text1"/>
          <w:sz w:val="20"/>
          <w:szCs w:val="20"/>
          <w:lang w:val="en-GB"/>
        </w:rPr>
        <w:t xml:space="preserve"> Indication</w:t>
      </w:r>
      <w:r w:rsidRPr="0070126E">
        <w:rPr>
          <w:rFonts w:cs="Arial"/>
          <w:color w:val="000000" w:themeColor="text1"/>
          <w:sz w:val="20"/>
          <w:szCs w:val="20"/>
          <w:lang w:val="en-GB"/>
        </w:rPr>
        <w:t xml:space="preserve"> reception</w:t>
      </w:r>
      <w:r w:rsidRPr="008E3BF4">
        <w:rPr>
          <w:rFonts w:cs="Arial"/>
          <w:color w:val="000000" w:themeColor="text1"/>
          <w:sz w:val="20"/>
          <w:szCs w:val="20"/>
          <w:lang w:val="en-GB"/>
        </w:rPr>
        <w:t>. </w:t>
      </w:r>
    </w:p>
    <w:p w14:paraId="7F19BC22" w14:textId="4A067FE1" w:rsidR="00197FE2" w:rsidRPr="008E3BF4" w:rsidRDefault="00197FE2" w:rsidP="00827E56">
      <w:pPr>
        <w:ind w:left="567"/>
        <w:jc w:val="both"/>
        <w:rPr>
          <w:color w:val="000000" w:themeColor="text1"/>
          <w:szCs w:val="20"/>
          <w:lang w:val="en-GB" w:eastAsia="ja-JP"/>
        </w:rPr>
      </w:pPr>
      <w:r w:rsidRPr="008E3BF4">
        <w:rPr>
          <w:rFonts w:cs="Arial"/>
          <w:color w:val="000000" w:themeColor="text1"/>
          <w:szCs w:val="20"/>
          <w:lang w:val="en-GB"/>
        </w:rPr>
        <w:t xml:space="preserve">2.) Support Case 7 </w:t>
      </w:r>
      <w:r w:rsidR="00D367EB">
        <w:rPr>
          <w:rFonts w:cs="Arial"/>
          <w:color w:val="000000" w:themeColor="text1"/>
          <w:szCs w:val="20"/>
          <w:lang w:val="en-GB"/>
        </w:rPr>
        <w:t>T</w:t>
      </w:r>
      <w:r w:rsidRPr="008E3BF4">
        <w:rPr>
          <w:rFonts w:cs="Arial"/>
          <w:color w:val="000000" w:themeColor="text1"/>
          <w:szCs w:val="20"/>
          <w:lang w:val="en-GB"/>
        </w:rPr>
        <w:t xml:space="preserve">iming </w:t>
      </w:r>
      <w:r w:rsidR="002701B5">
        <w:rPr>
          <w:rFonts w:cs="Arial"/>
          <w:color w:val="000000" w:themeColor="text1"/>
          <w:szCs w:val="20"/>
          <w:lang w:val="en-GB"/>
        </w:rPr>
        <w:t>Mode</w:t>
      </w:r>
      <w:r w:rsidR="007E3386">
        <w:rPr>
          <w:rFonts w:cs="Arial"/>
          <w:color w:val="000000" w:themeColor="text1"/>
          <w:szCs w:val="20"/>
          <w:lang w:val="en-GB"/>
        </w:rPr>
        <w:t xml:space="preserve"> at parent-node</w:t>
      </w:r>
      <w:r w:rsidR="002701B5">
        <w:rPr>
          <w:rFonts w:cs="Arial"/>
          <w:color w:val="000000" w:themeColor="text1"/>
          <w:szCs w:val="20"/>
          <w:lang w:val="en-GB"/>
        </w:rPr>
        <w:t xml:space="preserve"> </w:t>
      </w:r>
      <w:r w:rsidRPr="008E3BF4">
        <w:rPr>
          <w:rFonts w:cs="Arial"/>
          <w:color w:val="000000" w:themeColor="text1"/>
          <w:szCs w:val="20"/>
          <w:lang w:val="en-GB"/>
        </w:rPr>
        <w:t>indication reception</w:t>
      </w:r>
      <w:r w:rsidR="007E3386">
        <w:rPr>
          <w:rFonts w:cs="Arial"/>
          <w:color w:val="000000" w:themeColor="text1"/>
          <w:szCs w:val="20"/>
          <w:lang w:val="en-GB"/>
        </w:rPr>
        <w:t xml:space="preserve"> being applicable </w:t>
      </w:r>
      <w:r w:rsidR="007E3386" w:rsidRPr="00036939">
        <w:rPr>
          <w:rFonts w:cs="Arial"/>
          <w:color w:val="000000" w:themeColor="text1"/>
          <w:szCs w:val="20"/>
          <w:lang w:val="en-GB"/>
        </w:rPr>
        <w:t>for all cells in the same timing advance group (TAG)</w:t>
      </w:r>
      <w:r w:rsidR="007E3386">
        <w:rPr>
          <w:rFonts w:cs="Arial"/>
          <w:color w:val="000000" w:themeColor="text1"/>
          <w:szCs w:val="20"/>
          <w:lang w:val="en-GB"/>
        </w:rPr>
        <w:t>.</w:t>
      </w:r>
    </w:p>
    <w:p w14:paraId="2F89BB46" w14:textId="7E663C26" w:rsidR="00D139D6" w:rsidRPr="0027531A" w:rsidRDefault="002466DD" w:rsidP="00827E56">
      <w:pPr>
        <w:pStyle w:val="Heading2"/>
        <w:jc w:val="both"/>
      </w:pPr>
      <w:r>
        <w:t>FG 31-6</w:t>
      </w:r>
      <w:r w:rsidR="000276D6">
        <w:t xml:space="preserve"> DL TX power adjustment</w:t>
      </w:r>
    </w:p>
    <w:p w14:paraId="76A244AD" w14:textId="72B8758E" w:rsidR="00FF0A63" w:rsidRPr="00087AB3" w:rsidRDefault="00FF0A63" w:rsidP="00827E56">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Pr>
          <w:rFonts w:cs="Arial"/>
          <w:szCs w:val="20"/>
        </w:rPr>
        <w:t>agreements on parent IAB-DU DL TX power control were achieved</w:t>
      </w:r>
      <w:r w:rsidR="005D4E20">
        <w:rPr>
          <w:rFonts w:cs="Arial"/>
          <w:szCs w:val="20"/>
        </w:rPr>
        <w:t xml:space="preserve"> </w:t>
      </w:r>
      <w:r w:rsidR="005D4E20">
        <w:rPr>
          <w:rFonts w:cs="Arial"/>
          <w:szCs w:val="20"/>
        </w:rPr>
        <w:fldChar w:fldCharType="begin"/>
      </w:r>
      <w:r w:rsidR="005D4E20">
        <w:rPr>
          <w:rFonts w:cs="Arial"/>
          <w:szCs w:val="20"/>
        </w:rPr>
        <w:instrText xml:space="preserve"> REF _Ref85827440 \r \h </w:instrText>
      </w:r>
      <w:r w:rsidR="005D4E20">
        <w:rPr>
          <w:rFonts w:cs="Arial"/>
          <w:szCs w:val="20"/>
        </w:rPr>
      </w:r>
      <w:r w:rsidR="00827E56">
        <w:rPr>
          <w:rFonts w:cs="Arial"/>
          <w:szCs w:val="20"/>
        </w:rPr>
        <w:instrText xml:space="preserve"> \* MERGEFORMAT </w:instrText>
      </w:r>
      <w:r w:rsidR="005D4E20">
        <w:rPr>
          <w:rFonts w:cs="Arial"/>
          <w:szCs w:val="20"/>
        </w:rPr>
        <w:fldChar w:fldCharType="separate"/>
      </w:r>
      <w:r w:rsidR="00827E56">
        <w:rPr>
          <w:rFonts w:cs="Arial"/>
          <w:szCs w:val="20"/>
        </w:rPr>
        <w:t>[2]</w:t>
      </w:r>
      <w:r w:rsidR="005D4E2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FF0A63" w:rsidRPr="00087AB3" w14:paraId="59082FA6" w14:textId="77777777" w:rsidTr="00982830">
        <w:tc>
          <w:tcPr>
            <w:tcW w:w="9629" w:type="dxa"/>
          </w:tcPr>
          <w:p w14:paraId="20C9EDB9" w14:textId="68A93AA8" w:rsidR="00FF0A63" w:rsidRPr="0027531A" w:rsidRDefault="00FF0A63" w:rsidP="00827E56">
            <w:pPr>
              <w:jc w:val="both"/>
              <w:rPr>
                <w:rFonts w:cs="Arial"/>
                <w:b/>
                <w:bCs/>
                <w:sz w:val="20"/>
                <w:szCs w:val="20"/>
                <w:lang w:val="en-GB"/>
              </w:rPr>
            </w:pPr>
            <w:r w:rsidRPr="0027531A">
              <w:rPr>
                <w:rFonts w:cs="Arial"/>
                <w:b/>
                <w:bCs/>
                <w:sz w:val="20"/>
                <w:szCs w:val="20"/>
                <w:highlight w:val="green"/>
                <w:lang w:val="en-GB"/>
              </w:rPr>
              <w:t>Agreement</w:t>
            </w:r>
            <w:r w:rsidR="0027531A">
              <w:rPr>
                <w:rFonts w:cs="Arial"/>
                <w:b/>
                <w:bCs/>
                <w:sz w:val="20"/>
                <w:szCs w:val="20"/>
                <w:lang w:val="en-GB"/>
              </w:rPr>
              <w:t>:</w:t>
            </w:r>
          </w:p>
          <w:p w14:paraId="7DB199AF" w14:textId="77777777" w:rsidR="00FF0A63" w:rsidRPr="0027531A" w:rsidRDefault="00FF0A63" w:rsidP="00827E56">
            <w:pPr>
              <w:jc w:val="both"/>
              <w:rPr>
                <w:rFonts w:cs="Arial"/>
                <w:sz w:val="20"/>
                <w:szCs w:val="20"/>
                <w:lang w:val="en-GB"/>
              </w:rPr>
            </w:pPr>
            <w:r w:rsidRPr="0027531A">
              <w:rPr>
                <w:rFonts w:cs="Arial"/>
                <w:sz w:val="20"/>
                <w:szCs w:val="20"/>
                <w:lang w:val="en-GB"/>
              </w:rPr>
              <w:t>TCI state ID and RS ID (SSB ID and/or CSI-RS ID) is used to indicate IAB-MT’s DL beam for the desired/provided DL TX power adjustment indication by the IAB-node/the parent-node.</w:t>
            </w:r>
          </w:p>
          <w:p w14:paraId="2161D9B8" w14:textId="77777777" w:rsidR="00FF0A63" w:rsidRPr="0027531A" w:rsidRDefault="00FF0A63" w:rsidP="00827E56">
            <w:pPr>
              <w:jc w:val="both"/>
              <w:rPr>
                <w:rFonts w:cs="Arial"/>
                <w:sz w:val="20"/>
                <w:szCs w:val="20"/>
                <w:lang w:val="en-GB"/>
              </w:rPr>
            </w:pPr>
            <w:r w:rsidRPr="0027531A">
              <w:rPr>
                <w:rFonts w:cs="Arial"/>
                <w:sz w:val="20"/>
                <w:szCs w:val="20"/>
                <w:lang w:val="en-GB"/>
              </w:rPr>
              <w:t xml:space="preserve">In case the desired/provided DL TX power adjustment indication does not include information about the associated IAB-MT’s DL beams, the adjustment is applied to all MT’s DL beams. </w:t>
            </w:r>
          </w:p>
          <w:p w14:paraId="3148FCD0" w14:textId="3F3C2C80" w:rsidR="00FF0A63" w:rsidRPr="0027531A" w:rsidRDefault="00FF0A63" w:rsidP="00827E56">
            <w:pPr>
              <w:jc w:val="both"/>
              <w:rPr>
                <w:rFonts w:cs="Arial"/>
                <w:b/>
                <w:bCs/>
                <w:sz w:val="20"/>
                <w:szCs w:val="20"/>
                <w:lang w:val="en-GB"/>
              </w:rPr>
            </w:pPr>
            <w:r w:rsidRPr="0027531A">
              <w:rPr>
                <w:rFonts w:cs="Arial"/>
                <w:b/>
                <w:bCs/>
                <w:sz w:val="20"/>
                <w:szCs w:val="20"/>
                <w:highlight w:val="green"/>
                <w:lang w:val="en-GB"/>
              </w:rPr>
              <w:t>Agreement</w:t>
            </w:r>
            <w:r w:rsidR="0027531A">
              <w:rPr>
                <w:rFonts w:cs="Arial"/>
                <w:b/>
                <w:bCs/>
                <w:sz w:val="20"/>
                <w:szCs w:val="20"/>
                <w:lang w:val="en-GB"/>
              </w:rPr>
              <w:t>:</w:t>
            </w:r>
          </w:p>
          <w:p w14:paraId="58178C9B" w14:textId="77777777" w:rsidR="00FF0A63" w:rsidRPr="0027531A" w:rsidRDefault="00FF0A63" w:rsidP="00827E56">
            <w:pPr>
              <w:jc w:val="both"/>
              <w:rPr>
                <w:rFonts w:cs="Arial"/>
                <w:sz w:val="20"/>
                <w:szCs w:val="20"/>
                <w:lang w:val="en-GB"/>
              </w:rPr>
            </w:pPr>
            <w:r w:rsidRPr="0027531A">
              <w:rPr>
                <w:rFonts w:cs="Arial"/>
                <w:sz w:val="20"/>
                <w:szCs w:val="20"/>
                <w:lang w:val="en-GB"/>
              </w:rPr>
              <w:t>The provided DL TX power adjustment is applied only to PDSCH and its associated DMRS and PTRS.</w:t>
            </w:r>
          </w:p>
          <w:p w14:paraId="6DD0B801" w14:textId="028412CE" w:rsidR="00FF0A63" w:rsidRPr="0027531A" w:rsidRDefault="00FF0A63" w:rsidP="00827E56">
            <w:pPr>
              <w:jc w:val="both"/>
              <w:rPr>
                <w:rFonts w:cs="Arial"/>
                <w:b/>
                <w:bCs/>
                <w:sz w:val="20"/>
                <w:szCs w:val="20"/>
                <w:lang w:val="en-GB"/>
              </w:rPr>
            </w:pPr>
            <w:r w:rsidRPr="0027531A">
              <w:rPr>
                <w:rFonts w:cs="Arial"/>
                <w:b/>
                <w:bCs/>
                <w:sz w:val="20"/>
                <w:szCs w:val="20"/>
                <w:highlight w:val="green"/>
                <w:lang w:val="en-GB"/>
              </w:rPr>
              <w:t>Agreement</w:t>
            </w:r>
            <w:r w:rsidR="0027531A">
              <w:rPr>
                <w:rFonts w:cs="Arial"/>
                <w:b/>
                <w:bCs/>
                <w:sz w:val="20"/>
                <w:szCs w:val="20"/>
                <w:lang w:val="en-GB"/>
              </w:rPr>
              <w:t>:</w:t>
            </w:r>
          </w:p>
          <w:p w14:paraId="7B2FF80B" w14:textId="77777777" w:rsidR="00FF0A63" w:rsidRPr="0027531A" w:rsidRDefault="00FF0A63" w:rsidP="00827E56">
            <w:pPr>
              <w:jc w:val="both"/>
              <w:rPr>
                <w:rFonts w:cs="Arial"/>
                <w:sz w:val="20"/>
                <w:szCs w:val="20"/>
                <w:lang w:val="en-GB"/>
              </w:rPr>
            </w:pPr>
            <w:r w:rsidRPr="0027531A">
              <w:rPr>
                <w:rFonts w:cs="Arial"/>
                <w:sz w:val="20"/>
                <w:szCs w:val="20"/>
                <w:lang w:val="en-GB"/>
              </w:rPr>
              <w:t>The indicated desired/provided DL TX power adjustment is in terms of a relative offset to the PDSCH a CSI-RS TX power that is RRC configured.</w:t>
            </w:r>
          </w:p>
          <w:p w14:paraId="666BFAA8" w14:textId="1FD21652" w:rsidR="00FF0A63" w:rsidRPr="0027531A" w:rsidRDefault="00FF0A63" w:rsidP="00827E56">
            <w:pPr>
              <w:jc w:val="both"/>
              <w:rPr>
                <w:rFonts w:cs="Arial"/>
                <w:b/>
                <w:bCs/>
                <w:sz w:val="20"/>
                <w:szCs w:val="20"/>
                <w:lang w:val="en-GB"/>
              </w:rPr>
            </w:pPr>
            <w:r w:rsidRPr="0027531A">
              <w:rPr>
                <w:rFonts w:cs="Arial"/>
                <w:b/>
                <w:bCs/>
                <w:sz w:val="20"/>
                <w:szCs w:val="20"/>
                <w:highlight w:val="green"/>
                <w:lang w:val="en-GB"/>
              </w:rPr>
              <w:t>Agreement</w:t>
            </w:r>
            <w:r w:rsidR="0027531A">
              <w:rPr>
                <w:rFonts w:cs="Arial"/>
                <w:b/>
                <w:bCs/>
                <w:sz w:val="20"/>
                <w:szCs w:val="20"/>
                <w:lang w:val="en-GB"/>
              </w:rPr>
              <w:t>:</w:t>
            </w:r>
          </w:p>
          <w:p w14:paraId="577BF784" w14:textId="77777777" w:rsidR="00FF0A63" w:rsidRPr="0027531A" w:rsidRDefault="00FF0A63" w:rsidP="00827E56">
            <w:pPr>
              <w:jc w:val="both"/>
              <w:rPr>
                <w:rFonts w:cs="Arial"/>
                <w:sz w:val="20"/>
                <w:szCs w:val="20"/>
                <w:lang w:val="en-GB"/>
              </w:rPr>
            </w:pPr>
            <w:r w:rsidRPr="0027531A">
              <w:rPr>
                <w:rFonts w:cs="Arial"/>
                <w:sz w:val="20"/>
                <w:szCs w:val="20"/>
                <w:lang w:val="en-GB"/>
              </w:rPr>
              <w:t>The indication of the desired/provided DL TX power adjustment and desired UL PSD range can further include:</w:t>
            </w:r>
          </w:p>
          <w:p w14:paraId="49D376CB" w14:textId="77777777" w:rsidR="00FF0A63" w:rsidRPr="0027531A" w:rsidRDefault="00FF0A63" w:rsidP="00827E56">
            <w:pPr>
              <w:numPr>
                <w:ilvl w:val="0"/>
                <w:numId w:val="22"/>
              </w:numPr>
              <w:jc w:val="both"/>
              <w:rPr>
                <w:rFonts w:cs="Arial"/>
                <w:sz w:val="20"/>
                <w:szCs w:val="20"/>
                <w:lang w:val="en-GB"/>
              </w:rPr>
            </w:pPr>
            <w:r w:rsidRPr="0027531A">
              <w:rPr>
                <w:rFonts w:cs="Arial"/>
                <w:sz w:val="20"/>
                <w:szCs w:val="20"/>
                <w:lang w:val="en-GB"/>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0ECF7AA0" w14:textId="59AF0515" w:rsidR="00FF0A63" w:rsidRPr="0027531A" w:rsidRDefault="00FF0A63" w:rsidP="00827E56">
            <w:pPr>
              <w:jc w:val="both"/>
              <w:rPr>
                <w:rFonts w:cs="Arial"/>
                <w:b/>
                <w:bCs/>
                <w:sz w:val="20"/>
                <w:szCs w:val="20"/>
                <w:lang w:val="en-GB"/>
              </w:rPr>
            </w:pPr>
            <w:r w:rsidRPr="0027531A">
              <w:rPr>
                <w:rFonts w:cs="Arial"/>
                <w:b/>
                <w:bCs/>
                <w:sz w:val="20"/>
                <w:szCs w:val="20"/>
                <w:highlight w:val="green"/>
                <w:lang w:val="en-GB"/>
              </w:rPr>
              <w:t>Agreement</w:t>
            </w:r>
            <w:r w:rsidR="0027531A">
              <w:rPr>
                <w:rFonts w:cs="Arial"/>
                <w:b/>
                <w:bCs/>
                <w:sz w:val="20"/>
                <w:szCs w:val="20"/>
                <w:lang w:val="en-GB"/>
              </w:rPr>
              <w:t>:</w:t>
            </w:r>
          </w:p>
          <w:p w14:paraId="48A013AE" w14:textId="77777777" w:rsidR="00FF0A63" w:rsidRPr="0027531A" w:rsidRDefault="00FF0A63" w:rsidP="00827E56">
            <w:pPr>
              <w:jc w:val="both"/>
              <w:rPr>
                <w:rFonts w:cs="Arial"/>
                <w:sz w:val="20"/>
                <w:szCs w:val="20"/>
                <w:lang w:val="en-GB"/>
              </w:rPr>
            </w:pPr>
            <w:r w:rsidRPr="0027531A">
              <w:rPr>
                <w:rFonts w:cs="Arial"/>
                <w:sz w:val="20"/>
                <w:szCs w:val="20"/>
                <w:lang w:val="en-GB"/>
              </w:rPr>
              <w:t>Support optionally indicating “slot index” in the provided DL TX power adjustment indication, that comprises indicating a list of one or multiple slot indices for which the associated DL power adjustment is applied.</w:t>
            </w:r>
          </w:p>
          <w:p w14:paraId="569CD0EE" w14:textId="63B5C42D" w:rsidR="00FF0A63" w:rsidRPr="0027531A" w:rsidRDefault="00FF0A63" w:rsidP="00827E56">
            <w:pPr>
              <w:numPr>
                <w:ilvl w:val="0"/>
                <w:numId w:val="23"/>
              </w:numPr>
              <w:jc w:val="both"/>
              <w:rPr>
                <w:rFonts w:cs="Arial"/>
                <w:szCs w:val="20"/>
                <w:lang w:val="en-GB"/>
              </w:rPr>
            </w:pPr>
            <w:r w:rsidRPr="0027531A">
              <w:rPr>
                <w:rFonts w:cs="Arial"/>
                <w:sz w:val="20"/>
                <w:szCs w:val="20"/>
                <w:lang w:val="en-GB"/>
              </w:rPr>
              <w:t>Support of “slot index” indication in the desired DL TX power adjustment indication</w:t>
            </w:r>
          </w:p>
        </w:tc>
      </w:tr>
    </w:tbl>
    <w:p w14:paraId="0FD9FA21" w14:textId="67A48F67" w:rsidR="00FF0A63" w:rsidRDefault="00FF0A63" w:rsidP="00827E56">
      <w:pPr>
        <w:jc w:val="both"/>
        <w:rPr>
          <w:lang w:eastAsia="ja-JP"/>
        </w:rPr>
      </w:pPr>
    </w:p>
    <w:p w14:paraId="2F1E4A32" w14:textId="01E9A559" w:rsidR="00FF0A63" w:rsidRDefault="00FF0A63" w:rsidP="00827E56">
      <w:pPr>
        <w:jc w:val="both"/>
        <w:rPr>
          <w:lang w:eastAsia="ja-JP"/>
        </w:rPr>
      </w:pPr>
      <w:r>
        <w:rPr>
          <w:lang w:eastAsia="ja-JP"/>
        </w:rPr>
        <w:t>Based on the above agreements from the RAN1#107-e meeting, the FG 31-6 should include the following components:</w:t>
      </w:r>
    </w:p>
    <w:p w14:paraId="7C5F14AD" w14:textId="5ED7286F" w:rsidR="00FF1FD3" w:rsidRPr="00A325BB" w:rsidRDefault="00FF1FD3" w:rsidP="00827E56">
      <w:pPr>
        <w:pStyle w:val="TAL"/>
        <w:ind w:left="567"/>
        <w:jc w:val="both"/>
        <w:rPr>
          <w:rFonts w:cs="Arial"/>
          <w:color w:val="000000"/>
          <w:sz w:val="20"/>
          <w:szCs w:val="20"/>
        </w:rPr>
      </w:pPr>
      <w:r w:rsidRPr="00FF1FD3">
        <w:rPr>
          <w:rFonts w:cs="Arial"/>
          <w:color w:val="000000"/>
          <w:sz w:val="20"/>
          <w:szCs w:val="20"/>
        </w:rPr>
        <w:t xml:space="preserve">1) Support </w:t>
      </w:r>
      <w:r w:rsidRPr="00A325BB">
        <w:rPr>
          <w:rFonts w:cs="Arial"/>
          <w:color w:val="000000"/>
          <w:sz w:val="20"/>
          <w:szCs w:val="20"/>
        </w:rPr>
        <w:t xml:space="preserve">TCI state ID and RS ID based </w:t>
      </w:r>
      <w:r w:rsidRPr="00FF1FD3">
        <w:rPr>
          <w:rFonts w:cs="Arial"/>
          <w:color w:val="000000"/>
          <w:sz w:val="20"/>
          <w:szCs w:val="20"/>
        </w:rPr>
        <w:t>Desired DL TX Power Adjustment reporting</w:t>
      </w:r>
      <w:r w:rsidRPr="00A325BB">
        <w:rPr>
          <w:rFonts w:cs="Arial"/>
          <w:color w:val="000000"/>
          <w:sz w:val="20"/>
          <w:szCs w:val="20"/>
        </w:rPr>
        <w:t xml:space="preserve"> </w:t>
      </w:r>
      <w:r w:rsidR="006D555D" w:rsidRPr="00A325BB">
        <w:rPr>
          <w:rFonts w:cs="Arial"/>
          <w:color w:val="000000"/>
          <w:sz w:val="20"/>
          <w:szCs w:val="20"/>
        </w:rPr>
        <w:t>for</w:t>
      </w:r>
      <w:r w:rsidRPr="00A325BB">
        <w:rPr>
          <w:rFonts w:cs="Arial"/>
          <w:color w:val="000000"/>
          <w:sz w:val="20"/>
          <w:szCs w:val="20"/>
        </w:rPr>
        <w:t xml:space="preserve"> PDSCH and its associated DMRS and PTRS</w:t>
      </w:r>
    </w:p>
    <w:p w14:paraId="3F1210A1" w14:textId="14788EEA" w:rsidR="00A325BB" w:rsidRPr="00A325BB" w:rsidRDefault="00FF1FD3" w:rsidP="00827E56">
      <w:pPr>
        <w:ind w:left="567"/>
        <w:jc w:val="both"/>
        <w:rPr>
          <w:rFonts w:cs="Arial"/>
          <w:color w:val="000000"/>
          <w:szCs w:val="20"/>
          <w:lang w:val="x-none" w:eastAsia="x-none"/>
        </w:rPr>
      </w:pPr>
      <w:r w:rsidRPr="00A325BB">
        <w:rPr>
          <w:rFonts w:cs="Arial"/>
          <w:color w:val="000000"/>
          <w:szCs w:val="20"/>
          <w:lang w:val="x-none" w:eastAsia="x-none"/>
        </w:rPr>
        <w:t xml:space="preserve">2) Support </w:t>
      </w:r>
      <w:r w:rsidR="006D555D" w:rsidRPr="00A325BB">
        <w:rPr>
          <w:rFonts w:cs="Arial"/>
          <w:color w:val="000000"/>
          <w:szCs w:val="20"/>
          <w:lang w:val="x-none" w:eastAsia="x-none"/>
        </w:rPr>
        <w:t xml:space="preserve">TCI state ID and RS ID based </w:t>
      </w:r>
      <w:r w:rsidRPr="00A325BB">
        <w:rPr>
          <w:rFonts w:cs="Arial"/>
          <w:color w:val="000000"/>
          <w:szCs w:val="20"/>
          <w:lang w:val="x-none" w:eastAsia="x-none"/>
        </w:rPr>
        <w:t xml:space="preserve">DL TX Power Adjustment reception </w:t>
      </w:r>
      <w:r w:rsidR="006D555D" w:rsidRPr="00A325BB">
        <w:rPr>
          <w:rFonts w:cs="Arial"/>
          <w:color w:val="000000"/>
          <w:szCs w:val="20"/>
          <w:lang w:val="x-none" w:eastAsia="x-none"/>
        </w:rPr>
        <w:t>for</w:t>
      </w:r>
      <w:r w:rsidRPr="00A325BB">
        <w:rPr>
          <w:rFonts w:cs="Arial"/>
          <w:color w:val="000000"/>
          <w:szCs w:val="20"/>
          <w:lang w:val="x-none" w:eastAsia="x-none"/>
        </w:rPr>
        <w:t xml:space="preserve"> PDSCH and its associated DMRS and PTRS</w:t>
      </w:r>
    </w:p>
    <w:p w14:paraId="6FFD72E2" w14:textId="52136814" w:rsidR="00FF1FD3" w:rsidRPr="00A325BB" w:rsidRDefault="00FF1FD3" w:rsidP="00827E56">
      <w:pPr>
        <w:ind w:left="567"/>
        <w:jc w:val="both"/>
        <w:rPr>
          <w:rFonts w:cs="Arial"/>
          <w:color w:val="000000"/>
          <w:szCs w:val="20"/>
          <w:lang w:val="x-none" w:eastAsia="x-none"/>
        </w:rPr>
      </w:pPr>
      <w:r w:rsidRPr="00A325BB">
        <w:rPr>
          <w:rFonts w:cs="Arial"/>
          <w:color w:val="000000"/>
          <w:szCs w:val="20"/>
          <w:lang w:val="x-none" w:eastAsia="x-none"/>
        </w:rPr>
        <w:t xml:space="preserve">3) </w:t>
      </w:r>
      <w:r w:rsidR="00A325BB" w:rsidRPr="00A325BB">
        <w:rPr>
          <w:rFonts w:cs="Arial"/>
          <w:color w:val="000000"/>
          <w:szCs w:val="20"/>
          <w:lang w:val="x-none" w:eastAsia="x-none"/>
        </w:rPr>
        <w:t>S</w:t>
      </w:r>
      <w:r w:rsidRPr="00A325BB">
        <w:rPr>
          <w:rFonts w:cs="Arial"/>
          <w:color w:val="000000"/>
          <w:szCs w:val="20"/>
          <w:lang w:val="x-none" w:eastAsia="x-none"/>
        </w:rPr>
        <w:t xml:space="preserve">upport association between indication of desired/provided DL TX power adjustment </w:t>
      </w:r>
      <w:r w:rsidR="006D555D" w:rsidRPr="00A325BB">
        <w:rPr>
          <w:rFonts w:cs="Arial"/>
          <w:color w:val="000000"/>
          <w:szCs w:val="20"/>
          <w:lang w:val="x-none" w:eastAsia="x-none"/>
        </w:rPr>
        <w:t>to frequency-domain resource, and/or slot index</w:t>
      </w:r>
      <w:r w:rsidRPr="00A325BB">
        <w:rPr>
          <w:rFonts w:cs="Arial"/>
          <w:color w:val="000000"/>
          <w:szCs w:val="20"/>
          <w:lang w:val="x-none" w:eastAsia="x-none"/>
        </w:rPr>
        <w:t xml:space="preserve"> </w:t>
      </w:r>
    </w:p>
    <w:p w14:paraId="0439DA33" w14:textId="57F2EB5E" w:rsidR="002466DD" w:rsidRPr="00A325BB" w:rsidRDefault="002466DD" w:rsidP="00827E56">
      <w:pPr>
        <w:pStyle w:val="Heading2"/>
        <w:jc w:val="both"/>
      </w:pPr>
      <w:r>
        <w:lastRenderedPageBreak/>
        <w:t>FG 31-7</w:t>
      </w:r>
      <w:r w:rsidR="000276D6">
        <w:t xml:space="preserve"> UL TX power range for simultaneous transmission</w:t>
      </w:r>
    </w:p>
    <w:p w14:paraId="778EC2FD" w14:textId="2982BDC7" w:rsidR="00FF0A63" w:rsidRPr="00087AB3" w:rsidRDefault="00FF0A63" w:rsidP="00827E56">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Pr>
          <w:rFonts w:cs="Arial"/>
          <w:szCs w:val="20"/>
        </w:rPr>
        <w:t>agreements on IAB-MT UL TX power control were achieved</w:t>
      </w:r>
      <w:r w:rsidR="005D4E20">
        <w:rPr>
          <w:rFonts w:cs="Arial"/>
          <w:szCs w:val="20"/>
        </w:rPr>
        <w:t xml:space="preserve"> </w:t>
      </w:r>
      <w:r w:rsidR="005D4E20">
        <w:rPr>
          <w:rFonts w:cs="Arial"/>
          <w:szCs w:val="20"/>
        </w:rPr>
        <w:fldChar w:fldCharType="begin"/>
      </w:r>
      <w:r w:rsidR="005D4E20">
        <w:rPr>
          <w:rFonts w:cs="Arial"/>
          <w:szCs w:val="20"/>
        </w:rPr>
        <w:instrText xml:space="preserve"> REF _Ref85827440 \r \h </w:instrText>
      </w:r>
      <w:r w:rsidR="005D4E20">
        <w:rPr>
          <w:rFonts w:cs="Arial"/>
          <w:szCs w:val="20"/>
        </w:rPr>
      </w:r>
      <w:r w:rsidR="00827E56">
        <w:rPr>
          <w:rFonts w:cs="Arial"/>
          <w:szCs w:val="20"/>
        </w:rPr>
        <w:instrText xml:space="preserve"> \* MERGEFORMAT </w:instrText>
      </w:r>
      <w:r w:rsidR="005D4E20">
        <w:rPr>
          <w:rFonts w:cs="Arial"/>
          <w:szCs w:val="20"/>
        </w:rPr>
        <w:fldChar w:fldCharType="separate"/>
      </w:r>
      <w:r w:rsidR="00827E56">
        <w:rPr>
          <w:rFonts w:cs="Arial"/>
          <w:szCs w:val="20"/>
        </w:rPr>
        <w:t>[2]</w:t>
      </w:r>
      <w:r w:rsidR="005D4E2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FF0A63" w:rsidRPr="00087AB3" w14:paraId="13BE1EE1" w14:textId="77777777" w:rsidTr="00982830">
        <w:tc>
          <w:tcPr>
            <w:tcW w:w="9629" w:type="dxa"/>
          </w:tcPr>
          <w:p w14:paraId="429DA48B" w14:textId="503CE7D9" w:rsidR="00FF0A63" w:rsidRPr="00A325BB" w:rsidRDefault="00FF0A63" w:rsidP="00827E56">
            <w:pPr>
              <w:jc w:val="both"/>
              <w:rPr>
                <w:rFonts w:cs="Arial"/>
                <w:b/>
                <w:bCs/>
                <w:sz w:val="20"/>
                <w:szCs w:val="20"/>
                <w:highlight w:val="green"/>
                <w:lang w:val="en-GB"/>
              </w:rPr>
            </w:pPr>
            <w:r w:rsidRPr="00A325BB">
              <w:rPr>
                <w:rFonts w:cs="Arial"/>
                <w:b/>
                <w:bCs/>
                <w:sz w:val="20"/>
                <w:szCs w:val="20"/>
                <w:highlight w:val="green"/>
                <w:lang w:val="en-GB"/>
              </w:rPr>
              <w:t>Agreement</w:t>
            </w:r>
            <w:r w:rsidR="00A325BB">
              <w:rPr>
                <w:rFonts w:cs="Arial"/>
                <w:b/>
                <w:bCs/>
                <w:sz w:val="20"/>
                <w:szCs w:val="20"/>
                <w:highlight w:val="green"/>
                <w:lang w:val="en-GB"/>
              </w:rPr>
              <w:t>:</w:t>
            </w:r>
          </w:p>
          <w:p w14:paraId="34BE300E" w14:textId="77777777" w:rsidR="00FF0A63" w:rsidRPr="00A325BB" w:rsidRDefault="00FF0A63" w:rsidP="00827E56">
            <w:pPr>
              <w:jc w:val="both"/>
              <w:rPr>
                <w:rFonts w:cs="Arial"/>
                <w:sz w:val="20"/>
                <w:szCs w:val="20"/>
                <w:lang w:val="en-GB"/>
              </w:rPr>
            </w:pPr>
            <w:r w:rsidRPr="00A325BB">
              <w:rPr>
                <w:rFonts w:cs="Arial"/>
                <w:sz w:val="20"/>
                <w:szCs w:val="20"/>
                <w:lang w:val="en-GB"/>
              </w:rPr>
              <w:t>SRI is used to indicate IAB-MT’s UL beam for the desired UL PSD range indication.</w:t>
            </w:r>
          </w:p>
          <w:p w14:paraId="7F464E77" w14:textId="77777777" w:rsidR="00FF0A63" w:rsidRPr="00A325BB" w:rsidRDefault="00FF0A63" w:rsidP="00827E56">
            <w:pPr>
              <w:jc w:val="both"/>
              <w:rPr>
                <w:rFonts w:cs="Arial"/>
                <w:sz w:val="20"/>
                <w:szCs w:val="20"/>
                <w:lang w:val="en-GB"/>
              </w:rPr>
            </w:pPr>
            <w:r w:rsidRPr="00A325BB">
              <w:rPr>
                <w:rFonts w:cs="Arial"/>
                <w:sz w:val="20"/>
                <w:szCs w:val="20"/>
                <w:lang w:val="en-GB"/>
              </w:rPr>
              <w:t xml:space="preserve">In case the desired UL PSD range indication does not include information about the associated IAB-MT’s UL beams, the PSD range is applied to all MT’s UL beams. </w:t>
            </w:r>
          </w:p>
          <w:p w14:paraId="5A67E1E3" w14:textId="4B973D88" w:rsidR="00FF0A63" w:rsidRPr="00A325BB" w:rsidRDefault="00FF0A63" w:rsidP="00827E56">
            <w:pPr>
              <w:jc w:val="both"/>
              <w:rPr>
                <w:rFonts w:cs="Arial"/>
                <w:b/>
                <w:bCs/>
                <w:sz w:val="20"/>
                <w:szCs w:val="20"/>
                <w:lang w:val="en-GB"/>
              </w:rPr>
            </w:pPr>
            <w:r w:rsidRPr="00A325BB">
              <w:rPr>
                <w:rFonts w:cs="Arial"/>
                <w:b/>
                <w:bCs/>
                <w:sz w:val="20"/>
                <w:szCs w:val="20"/>
                <w:highlight w:val="green"/>
                <w:lang w:val="en-GB"/>
              </w:rPr>
              <w:t>Agreement</w:t>
            </w:r>
            <w:r w:rsidR="00A325BB">
              <w:rPr>
                <w:rFonts w:cs="Arial"/>
                <w:b/>
                <w:bCs/>
                <w:sz w:val="20"/>
                <w:szCs w:val="20"/>
                <w:lang w:val="en-GB"/>
              </w:rPr>
              <w:t>:</w:t>
            </w:r>
          </w:p>
          <w:p w14:paraId="5E51B3E1" w14:textId="77777777" w:rsidR="00FF0A63" w:rsidRPr="00A325BB" w:rsidRDefault="00FF0A63" w:rsidP="00827E56">
            <w:pPr>
              <w:jc w:val="both"/>
              <w:rPr>
                <w:rFonts w:cs="Arial"/>
                <w:sz w:val="20"/>
                <w:szCs w:val="20"/>
                <w:lang w:val="en-GB"/>
              </w:rPr>
            </w:pPr>
            <w:r w:rsidRPr="00A325BB">
              <w:rPr>
                <w:rFonts w:cs="Arial"/>
                <w:sz w:val="20"/>
                <w:szCs w:val="20"/>
                <w:lang w:val="en-GB"/>
              </w:rPr>
              <w:t>The indication of the desired/provided DL TX power adjustment and desired UL PSD range can further include:</w:t>
            </w:r>
          </w:p>
          <w:p w14:paraId="794CD617" w14:textId="763EB8FC" w:rsidR="00FF0A63" w:rsidRPr="00FF0A63" w:rsidRDefault="00FF0A63" w:rsidP="00827E56">
            <w:pPr>
              <w:numPr>
                <w:ilvl w:val="0"/>
                <w:numId w:val="24"/>
              </w:numPr>
              <w:jc w:val="both"/>
              <w:rPr>
                <w:rFonts w:cs="Arial"/>
                <w:szCs w:val="20"/>
                <w:lang w:val="en-GB"/>
              </w:rPr>
            </w:pPr>
            <w:r w:rsidRPr="00A325BB">
              <w:rPr>
                <w:rFonts w:cs="Arial"/>
                <w:sz w:val="20"/>
                <w:szCs w:val="20"/>
                <w:lang w:val="en-GB"/>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tc>
      </w:tr>
    </w:tbl>
    <w:p w14:paraId="29D1FAC9" w14:textId="2833FA81" w:rsidR="00FF0A63" w:rsidRDefault="00FF0A63" w:rsidP="00827E56">
      <w:pPr>
        <w:jc w:val="both"/>
        <w:rPr>
          <w:lang w:eastAsia="ja-JP"/>
        </w:rPr>
      </w:pPr>
    </w:p>
    <w:p w14:paraId="2EF77A23" w14:textId="2F335E7E" w:rsidR="00851EE6" w:rsidRDefault="00851EE6" w:rsidP="00827E56">
      <w:pPr>
        <w:jc w:val="both"/>
        <w:rPr>
          <w:lang w:eastAsia="ja-JP"/>
        </w:rPr>
      </w:pPr>
      <w:r>
        <w:rPr>
          <w:lang w:eastAsia="ja-JP"/>
        </w:rPr>
        <w:t xml:space="preserve">Based on the above </w:t>
      </w:r>
      <w:r w:rsidR="00A325BB">
        <w:rPr>
          <w:lang w:eastAsia="ja-JP"/>
        </w:rPr>
        <w:t xml:space="preserve">two </w:t>
      </w:r>
      <w:r>
        <w:rPr>
          <w:lang w:eastAsia="ja-JP"/>
        </w:rPr>
        <w:t>agreements from the RAN1#107-e meeting, the FG 31-7 should include the following components:</w:t>
      </w:r>
    </w:p>
    <w:p w14:paraId="6D1DE56D" w14:textId="0DDD80C4" w:rsidR="00851EE6" w:rsidRPr="00851EE6" w:rsidRDefault="00851EE6" w:rsidP="00827E56">
      <w:pPr>
        <w:pStyle w:val="ListParagraph"/>
        <w:numPr>
          <w:ilvl w:val="0"/>
          <w:numId w:val="32"/>
        </w:numPr>
        <w:jc w:val="both"/>
        <w:rPr>
          <w:rFonts w:ascii="Arial" w:hAnsi="Arial" w:cs="Arial"/>
          <w:sz w:val="20"/>
          <w:szCs w:val="20"/>
          <w:lang w:eastAsia="ja-JP"/>
        </w:rPr>
      </w:pPr>
      <w:r w:rsidRPr="00851EE6">
        <w:rPr>
          <w:rFonts w:ascii="Arial" w:hAnsi="Arial" w:cs="Arial"/>
          <w:color w:val="000000"/>
          <w:sz w:val="20"/>
          <w:szCs w:val="20"/>
        </w:rPr>
        <w:t xml:space="preserve">Support </w:t>
      </w:r>
      <w:r w:rsidRPr="00851EE6">
        <w:rPr>
          <w:rFonts w:ascii="Arial" w:hAnsi="Arial" w:cs="Arial"/>
          <w:color w:val="000000"/>
          <w:sz w:val="20"/>
          <w:szCs w:val="20"/>
          <w:lang w:val="en-GB"/>
        </w:rPr>
        <w:t xml:space="preserve">SRI based </w:t>
      </w:r>
      <w:r w:rsidRPr="00851EE6">
        <w:rPr>
          <w:rFonts w:ascii="Arial" w:hAnsi="Arial" w:cs="Arial"/>
          <w:color w:val="000000"/>
          <w:sz w:val="20"/>
          <w:szCs w:val="20"/>
        </w:rPr>
        <w:t>Desired IAB-MT PSD range reporting</w:t>
      </w:r>
    </w:p>
    <w:p w14:paraId="05A19874" w14:textId="21FBB0B5" w:rsidR="00851EE6" w:rsidRPr="00A325BB" w:rsidRDefault="00620501" w:rsidP="00827E56">
      <w:pPr>
        <w:pStyle w:val="ListParagraph"/>
        <w:numPr>
          <w:ilvl w:val="0"/>
          <w:numId w:val="32"/>
        </w:numPr>
        <w:jc w:val="both"/>
        <w:rPr>
          <w:rFonts w:ascii="Arial" w:hAnsi="Arial" w:cs="Arial"/>
          <w:sz w:val="20"/>
          <w:szCs w:val="20"/>
          <w:lang w:eastAsia="ja-JP"/>
        </w:rPr>
      </w:pPr>
      <w:r>
        <w:rPr>
          <w:rFonts w:ascii="Arial" w:hAnsi="Arial" w:cs="Arial"/>
          <w:color w:val="000000"/>
          <w:sz w:val="20"/>
          <w:szCs w:val="20"/>
          <w:lang w:val="en-GB"/>
        </w:rPr>
        <w:t>Support</w:t>
      </w:r>
      <w:r w:rsidR="00851EE6" w:rsidRPr="00851EE6">
        <w:rPr>
          <w:rFonts w:ascii="Arial" w:hAnsi="Arial" w:cs="Arial"/>
          <w:color w:val="000000"/>
          <w:sz w:val="20"/>
          <w:szCs w:val="20"/>
        </w:rPr>
        <w:t xml:space="preserve"> association between indication of desired</w:t>
      </w:r>
      <w:r w:rsidR="00851EE6" w:rsidRPr="00851EE6">
        <w:rPr>
          <w:rFonts w:ascii="Arial" w:hAnsi="Arial" w:cs="Arial"/>
          <w:color w:val="000000"/>
          <w:sz w:val="20"/>
          <w:szCs w:val="20"/>
          <w:lang w:val="en-GB"/>
        </w:rPr>
        <w:t xml:space="preserve"> UL PSD range</w:t>
      </w:r>
      <w:r w:rsidR="00851EE6" w:rsidRPr="00851EE6">
        <w:rPr>
          <w:rFonts w:ascii="Arial" w:hAnsi="Arial" w:cs="Arial"/>
          <w:color w:val="000000"/>
          <w:sz w:val="20"/>
          <w:szCs w:val="20"/>
        </w:rPr>
        <w:t xml:space="preserve"> to frequency-domain resource, and/or slot index</w:t>
      </w:r>
      <w:r w:rsidR="00A433A3" w:rsidRPr="00FE5FB4">
        <w:rPr>
          <w:rFonts w:ascii="Arial" w:hAnsi="Arial" w:cs="Arial"/>
          <w:color w:val="000000"/>
          <w:sz w:val="20"/>
          <w:szCs w:val="20"/>
          <w:lang w:val="en-GB"/>
        </w:rPr>
        <w:t xml:space="preserve">, </w:t>
      </w:r>
      <w:r w:rsidR="00A433A3">
        <w:rPr>
          <w:rFonts w:ascii="Arial" w:hAnsi="Arial" w:cs="Arial"/>
          <w:color w:val="000000"/>
          <w:sz w:val="20"/>
          <w:szCs w:val="20"/>
          <w:lang w:val="en-GB"/>
        </w:rPr>
        <w:t>for a given {MTCC, DU cell}</w:t>
      </w:r>
    </w:p>
    <w:p w14:paraId="493C34CD" w14:textId="77777777" w:rsidR="00A325BB" w:rsidRPr="00851EE6" w:rsidRDefault="00A325BB" w:rsidP="00827E56">
      <w:pPr>
        <w:pStyle w:val="ListParagraph"/>
        <w:ind w:left="1080"/>
        <w:jc w:val="both"/>
        <w:rPr>
          <w:rFonts w:ascii="Arial" w:hAnsi="Arial" w:cs="Arial"/>
          <w:sz w:val="20"/>
          <w:szCs w:val="20"/>
          <w:lang w:eastAsia="ja-JP"/>
        </w:rPr>
      </w:pPr>
    </w:p>
    <w:p w14:paraId="4502A700" w14:textId="4DAB4334" w:rsidR="002466DD" w:rsidRPr="00A325BB" w:rsidRDefault="002466DD" w:rsidP="00827E56">
      <w:pPr>
        <w:pStyle w:val="Heading2"/>
        <w:jc w:val="both"/>
      </w:pPr>
      <w:r>
        <w:t>FG 31-8</w:t>
      </w:r>
      <w:r w:rsidR="000276D6">
        <w:t xml:space="preserve"> Dynamic indication of Rel-17 or FDM soft resource availability</w:t>
      </w:r>
    </w:p>
    <w:p w14:paraId="2BFD5775" w14:textId="17B73211" w:rsidR="00694430" w:rsidRPr="00087AB3" w:rsidRDefault="00694430" w:rsidP="00827E56">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Pr>
          <w:rFonts w:cs="Arial"/>
          <w:szCs w:val="20"/>
        </w:rPr>
        <w:t>agreement on frequency-domain DCI format 2_5 was achieved</w:t>
      </w:r>
      <w:r w:rsidR="005D4E20">
        <w:rPr>
          <w:rFonts w:cs="Arial"/>
          <w:szCs w:val="20"/>
        </w:rPr>
        <w:t xml:space="preserve"> </w:t>
      </w:r>
      <w:r w:rsidR="005D4E20">
        <w:rPr>
          <w:rFonts w:cs="Arial"/>
          <w:szCs w:val="20"/>
        </w:rPr>
        <w:fldChar w:fldCharType="begin"/>
      </w:r>
      <w:r w:rsidR="005D4E20">
        <w:rPr>
          <w:rFonts w:cs="Arial"/>
          <w:szCs w:val="20"/>
        </w:rPr>
        <w:instrText xml:space="preserve"> REF _Ref85827440 \r \h </w:instrText>
      </w:r>
      <w:r w:rsidR="005D4E20">
        <w:rPr>
          <w:rFonts w:cs="Arial"/>
          <w:szCs w:val="20"/>
        </w:rPr>
      </w:r>
      <w:r w:rsidR="00827E56">
        <w:rPr>
          <w:rFonts w:cs="Arial"/>
          <w:szCs w:val="20"/>
        </w:rPr>
        <w:instrText xml:space="preserve"> \* MERGEFORMAT </w:instrText>
      </w:r>
      <w:r w:rsidR="005D4E20">
        <w:rPr>
          <w:rFonts w:cs="Arial"/>
          <w:szCs w:val="20"/>
        </w:rPr>
        <w:fldChar w:fldCharType="separate"/>
      </w:r>
      <w:r w:rsidR="00827E56">
        <w:rPr>
          <w:rFonts w:cs="Arial"/>
          <w:szCs w:val="20"/>
        </w:rPr>
        <w:t>[2]</w:t>
      </w:r>
      <w:r w:rsidR="005D4E2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694430" w:rsidRPr="00087AB3" w14:paraId="1A224CD9" w14:textId="77777777" w:rsidTr="00982830">
        <w:tc>
          <w:tcPr>
            <w:tcW w:w="9629" w:type="dxa"/>
          </w:tcPr>
          <w:p w14:paraId="79F13F9F" w14:textId="77777777" w:rsidR="00694430" w:rsidRPr="00A325BB" w:rsidRDefault="00694430" w:rsidP="00827E56">
            <w:pPr>
              <w:jc w:val="both"/>
              <w:rPr>
                <w:rFonts w:cs="Arial"/>
                <w:b/>
                <w:bCs/>
                <w:sz w:val="20"/>
                <w:szCs w:val="20"/>
                <w:highlight w:val="green"/>
                <w:lang w:val="en-GB"/>
              </w:rPr>
            </w:pPr>
            <w:r w:rsidRPr="00A325BB">
              <w:rPr>
                <w:rFonts w:cs="Arial"/>
                <w:b/>
                <w:bCs/>
                <w:sz w:val="20"/>
                <w:szCs w:val="20"/>
                <w:highlight w:val="green"/>
                <w:lang w:val="en-GB"/>
              </w:rPr>
              <w:t xml:space="preserve">Agreement: </w:t>
            </w:r>
          </w:p>
          <w:p w14:paraId="3722BE4F" w14:textId="77777777" w:rsidR="00694430" w:rsidRPr="00A325BB" w:rsidRDefault="00694430" w:rsidP="00827E56">
            <w:pPr>
              <w:jc w:val="both"/>
              <w:rPr>
                <w:rFonts w:cs="Arial"/>
                <w:sz w:val="20"/>
                <w:szCs w:val="20"/>
                <w:lang w:val="en-GB"/>
              </w:rPr>
            </w:pPr>
            <w:r w:rsidRPr="00A325BB">
              <w:rPr>
                <w:rFonts w:cs="Arial"/>
                <w:sz w:val="20"/>
                <w:szCs w:val="20"/>
                <w:lang w:val="en-GB"/>
              </w:rPr>
              <w:t>For DCI format 2_5 indicating availability for the soft resources of the respective RB sets corresponding to a given time resource of the child IAB-DU cell:</w:t>
            </w:r>
          </w:p>
          <w:p w14:paraId="4AEBA6CE" w14:textId="6A2E6364" w:rsidR="00694430" w:rsidRPr="00A325BB" w:rsidRDefault="00694430" w:rsidP="00827E56">
            <w:pPr>
              <w:numPr>
                <w:ilvl w:val="0"/>
                <w:numId w:val="24"/>
              </w:numPr>
              <w:jc w:val="both"/>
              <w:rPr>
                <w:rFonts w:cs="Arial"/>
                <w:sz w:val="20"/>
                <w:szCs w:val="20"/>
                <w:lang w:val="en-GB"/>
              </w:rPr>
            </w:pPr>
            <w:r w:rsidRPr="00A325BB">
              <w:rPr>
                <w:rFonts w:cs="Arial"/>
                <w:i/>
                <w:iCs/>
                <w:sz w:val="20"/>
                <w:szCs w:val="20"/>
                <w:lang w:val="en-GB"/>
              </w:rPr>
              <w:t>AvailabiltyCombination</w:t>
            </w:r>
            <w:r w:rsidRPr="00A325BB">
              <w:rPr>
                <w:rFonts w:cs="Arial"/>
                <w:sz w:val="20"/>
                <w:szCs w:val="20"/>
                <w:lang w:val="en-GB"/>
              </w:rPr>
              <w:t xml:space="preserve"> can be extended to include multiple </w:t>
            </w:r>
            <w:r w:rsidRPr="00A325BB">
              <w:rPr>
                <w:rFonts w:cs="Arial"/>
                <w:i/>
                <w:iCs/>
                <w:sz w:val="20"/>
                <w:szCs w:val="20"/>
                <w:lang w:val="en-GB"/>
              </w:rPr>
              <w:t>resourceAvailabilty</w:t>
            </w:r>
            <w:r w:rsidRPr="00A325BB">
              <w:rPr>
                <w:rFonts w:cs="Arial"/>
                <w:sz w:val="20"/>
                <w:szCs w:val="20"/>
                <w:lang w:val="en-GB"/>
              </w:rPr>
              <w:t xml:space="preserve">, where each </w:t>
            </w:r>
            <w:r w:rsidRPr="00A325BB">
              <w:rPr>
                <w:rFonts w:cs="Arial"/>
                <w:i/>
                <w:iCs/>
                <w:sz w:val="20"/>
                <w:szCs w:val="20"/>
                <w:lang w:val="en-GB"/>
              </w:rPr>
              <w:t>resourceAvailabilty</w:t>
            </w:r>
            <w:r w:rsidRPr="00A325BB">
              <w:rPr>
                <w:rFonts w:cs="Arial"/>
                <w:sz w:val="20"/>
                <w:szCs w:val="20"/>
                <w:lang w:val="en-GB"/>
              </w:rPr>
              <w:t xml:space="preserve"> includes availability indication for one RB set group</w:t>
            </w:r>
          </w:p>
          <w:p w14:paraId="728CAEFE" w14:textId="19ABED10" w:rsidR="00694430" w:rsidRPr="009F3B93" w:rsidRDefault="00694430" w:rsidP="00827E56">
            <w:pPr>
              <w:numPr>
                <w:ilvl w:val="1"/>
                <w:numId w:val="24"/>
              </w:numPr>
              <w:jc w:val="both"/>
              <w:rPr>
                <w:rFonts w:cs="Arial"/>
                <w:szCs w:val="20"/>
                <w:lang w:val="en-GB"/>
              </w:rPr>
            </w:pPr>
            <w:r w:rsidRPr="00A325BB">
              <w:rPr>
                <w:rFonts w:cs="Arial"/>
                <w:sz w:val="20"/>
                <w:szCs w:val="20"/>
                <w:lang w:val="en-GB"/>
              </w:rPr>
              <w:t>One RB set group consists of one or multiple RB sets</w:t>
            </w:r>
          </w:p>
        </w:tc>
      </w:tr>
    </w:tbl>
    <w:p w14:paraId="78B71566" w14:textId="77777777" w:rsidR="00694430" w:rsidRPr="00694430" w:rsidRDefault="00694430" w:rsidP="00827E56">
      <w:pPr>
        <w:jc w:val="both"/>
        <w:rPr>
          <w:lang w:eastAsia="ja-JP"/>
        </w:rPr>
      </w:pPr>
    </w:p>
    <w:p w14:paraId="3897B5A6" w14:textId="77777777" w:rsidR="00983921" w:rsidRDefault="009F3B93" w:rsidP="00827E56">
      <w:pPr>
        <w:jc w:val="both"/>
        <w:rPr>
          <w:lang w:val="en-GB" w:eastAsia="ja-JP"/>
        </w:rPr>
      </w:pPr>
      <w:r>
        <w:rPr>
          <w:lang w:val="en-GB" w:eastAsia="ja-JP"/>
        </w:rPr>
        <w:t>RAN1 has only agreed to enhance the availabilityCombination to include multiple resourceAvailability for one or multiple RB set groups</w:t>
      </w:r>
      <w:r w:rsidR="00A325BB">
        <w:rPr>
          <w:lang w:val="en-GB" w:eastAsia="ja-JP"/>
        </w:rPr>
        <w:t xml:space="preserve"> of the frequency domain resource</w:t>
      </w:r>
      <w:r>
        <w:rPr>
          <w:lang w:val="en-GB" w:eastAsia="ja-JP"/>
        </w:rPr>
        <w:t>.</w:t>
      </w:r>
    </w:p>
    <w:p w14:paraId="6FDCEDAB" w14:textId="4E0874E5" w:rsidR="00694430" w:rsidRDefault="00C63D77" w:rsidP="00827E56">
      <w:pPr>
        <w:jc w:val="both"/>
        <w:rPr>
          <w:lang w:val="en-GB" w:eastAsia="ja-JP"/>
        </w:rPr>
      </w:pPr>
      <w:r>
        <w:rPr>
          <w:lang w:val="en-GB" w:eastAsia="ja-JP"/>
        </w:rPr>
        <w:t xml:space="preserve">The name of FL 31-8 </w:t>
      </w:r>
      <w:r w:rsidR="00983921">
        <w:rPr>
          <w:lang w:val="en-GB" w:eastAsia="ja-JP"/>
        </w:rPr>
        <w:t xml:space="preserve">should </w:t>
      </w:r>
      <w:r>
        <w:rPr>
          <w:lang w:val="en-GB" w:eastAsia="ja-JP"/>
        </w:rPr>
        <w:t>be changed to “</w:t>
      </w:r>
      <w:r w:rsidRPr="00C63D77">
        <w:rPr>
          <w:rFonts w:cs="Arial"/>
          <w:b/>
          <w:bCs/>
          <w:color w:val="000000"/>
          <w:szCs w:val="18"/>
          <w:lang w:eastAsia="zh-CN"/>
        </w:rPr>
        <w:t xml:space="preserve">Dynamic indication </w:t>
      </w:r>
      <w:r w:rsidR="00FD7A60">
        <w:rPr>
          <w:rFonts w:cs="Arial"/>
          <w:b/>
          <w:bCs/>
          <w:color w:val="000000"/>
          <w:szCs w:val="18"/>
          <w:lang w:eastAsia="zh-CN"/>
        </w:rPr>
        <w:t xml:space="preserve">of </w:t>
      </w:r>
      <w:r w:rsidRPr="00C63D77">
        <w:rPr>
          <w:rFonts w:cs="Arial"/>
          <w:b/>
          <w:bCs/>
          <w:color w:val="000000"/>
          <w:szCs w:val="18"/>
          <w:lang w:eastAsia="zh-CN"/>
        </w:rPr>
        <w:t>FDM soft resource availability</w:t>
      </w:r>
      <w:r>
        <w:rPr>
          <w:rFonts w:cs="Arial"/>
          <w:color w:val="000000"/>
          <w:szCs w:val="18"/>
          <w:lang w:eastAsia="zh-CN"/>
        </w:rPr>
        <w:t>”.</w:t>
      </w:r>
    </w:p>
    <w:p w14:paraId="02B76498" w14:textId="492E1233" w:rsidR="00E145E0" w:rsidRPr="00A325BB" w:rsidRDefault="00E145E0" w:rsidP="00827E56">
      <w:pPr>
        <w:pStyle w:val="Heading2"/>
        <w:jc w:val="both"/>
      </w:pPr>
      <w:r>
        <w:t>FG 31-</w:t>
      </w:r>
      <w:r w:rsidR="00A3733F">
        <w:t xml:space="preserve">x </w:t>
      </w:r>
      <w:r w:rsidR="004F0C01">
        <w:t>Directional collision handling in DC</w:t>
      </w:r>
    </w:p>
    <w:p w14:paraId="6A08D1A6" w14:textId="6A08878C" w:rsidR="00513B8E" w:rsidRPr="00087AB3" w:rsidRDefault="00513B8E" w:rsidP="00827E56">
      <w:pPr>
        <w:jc w:val="both"/>
        <w:rPr>
          <w:rFonts w:cs="Arial"/>
          <w:szCs w:val="20"/>
        </w:rPr>
      </w:pPr>
      <w:r w:rsidRPr="00087AB3">
        <w:rPr>
          <w:rFonts w:cs="Arial"/>
          <w:szCs w:val="20"/>
        </w:rPr>
        <w:t>In RAN1#10</w:t>
      </w:r>
      <w:r>
        <w:rPr>
          <w:rFonts w:cs="Arial"/>
          <w:szCs w:val="20"/>
        </w:rPr>
        <w:t>6bis-</w:t>
      </w:r>
      <w:r w:rsidRPr="00087AB3">
        <w:rPr>
          <w:rFonts w:cs="Arial"/>
          <w:szCs w:val="20"/>
        </w:rPr>
        <w:t xml:space="preserve">e, the following </w:t>
      </w:r>
      <w:r>
        <w:rPr>
          <w:rFonts w:cs="Arial"/>
          <w:szCs w:val="20"/>
        </w:rPr>
        <w:t>agreement on transmission directional conflict</w:t>
      </w:r>
      <w:r w:rsidR="00A325BB">
        <w:rPr>
          <w:rFonts w:cs="Arial"/>
          <w:szCs w:val="20"/>
        </w:rPr>
        <w:t xml:space="preserve"> handling</w:t>
      </w:r>
      <w:r>
        <w:rPr>
          <w:rFonts w:cs="Arial"/>
          <w:szCs w:val="20"/>
        </w:rPr>
        <w:t xml:space="preserve"> in </w:t>
      </w:r>
      <w:r w:rsidR="00A325BB">
        <w:rPr>
          <w:rFonts w:cs="Arial"/>
          <w:szCs w:val="20"/>
        </w:rPr>
        <w:t xml:space="preserve">IAB </w:t>
      </w:r>
      <w:r>
        <w:rPr>
          <w:rFonts w:cs="Arial"/>
          <w:szCs w:val="20"/>
        </w:rPr>
        <w:t>DC scenario</w:t>
      </w:r>
      <w:r w:rsidR="00A325BB">
        <w:rPr>
          <w:rFonts w:cs="Arial"/>
          <w:szCs w:val="20"/>
        </w:rPr>
        <w:t>s</w:t>
      </w:r>
      <w:r>
        <w:rPr>
          <w:rFonts w:cs="Arial"/>
          <w:szCs w:val="20"/>
        </w:rPr>
        <w:t xml:space="preserve"> was achieved </w:t>
      </w:r>
      <w:r>
        <w:rPr>
          <w:rFonts w:cs="Arial"/>
          <w:szCs w:val="20"/>
        </w:rPr>
        <w:fldChar w:fldCharType="begin"/>
      </w:r>
      <w:r>
        <w:rPr>
          <w:rFonts w:cs="Arial"/>
          <w:szCs w:val="20"/>
        </w:rPr>
        <w:instrText xml:space="preserve"> REF _Ref90392551 \r \h </w:instrText>
      </w:r>
      <w:r>
        <w:rPr>
          <w:rFonts w:cs="Arial"/>
          <w:szCs w:val="20"/>
        </w:rPr>
      </w:r>
      <w:r w:rsidR="00827E56">
        <w:rPr>
          <w:rFonts w:cs="Arial"/>
          <w:szCs w:val="20"/>
        </w:rPr>
        <w:instrText xml:space="preserve"> \* MERGEFORMAT </w:instrText>
      </w:r>
      <w:r>
        <w:rPr>
          <w:rFonts w:cs="Arial"/>
          <w:szCs w:val="20"/>
        </w:rPr>
        <w:fldChar w:fldCharType="separate"/>
      </w:r>
      <w:r w:rsidR="00827E56">
        <w:rPr>
          <w:rFonts w:cs="Arial"/>
          <w:szCs w:val="20"/>
        </w:rPr>
        <w:t>[3]</w:t>
      </w:r>
      <w:r>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513B8E" w:rsidRPr="00087AB3" w14:paraId="364F52D8" w14:textId="77777777" w:rsidTr="00593BB1">
        <w:tc>
          <w:tcPr>
            <w:tcW w:w="9629" w:type="dxa"/>
          </w:tcPr>
          <w:p w14:paraId="467D985D" w14:textId="77777777" w:rsidR="00513B8E" w:rsidRPr="00513B8E" w:rsidRDefault="00513B8E" w:rsidP="00827E56">
            <w:pPr>
              <w:spacing w:line="288" w:lineRule="auto"/>
              <w:jc w:val="both"/>
              <w:rPr>
                <w:rFonts w:cs="Arial"/>
                <w:b/>
                <w:color w:val="000000"/>
                <w:kern w:val="24"/>
                <w:sz w:val="20"/>
                <w:szCs w:val="20"/>
                <w:highlight w:val="green"/>
                <w:lang w:val="en-GB"/>
              </w:rPr>
            </w:pPr>
            <w:bookmarkStart w:id="1" w:name="_Hlk85176856"/>
            <w:r w:rsidRPr="00513B8E">
              <w:rPr>
                <w:rFonts w:cs="Arial"/>
                <w:b/>
                <w:sz w:val="20"/>
                <w:szCs w:val="20"/>
                <w:highlight w:val="green"/>
                <w:lang w:val="en-GB"/>
              </w:rPr>
              <w:t>Agreement</w:t>
            </w:r>
          </w:p>
          <w:p w14:paraId="5B4AF496" w14:textId="77777777" w:rsidR="00513B8E" w:rsidRPr="00513B8E" w:rsidRDefault="00513B8E" w:rsidP="00827E56">
            <w:pPr>
              <w:spacing w:line="288" w:lineRule="auto"/>
              <w:jc w:val="both"/>
              <w:rPr>
                <w:rFonts w:cs="Arial"/>
                <w:color w:val="000000"/>
                <w:kern w:val="24"/>
                <w:sz w:val="20"/>
                <w:szCs w:val="20"/>
                <w:lang w:val="en-GB"/>
              </w:rPr>
            </w:pPr>
            <w:r w:rsidRPr="00513B8E">
              <w:rPr>
                <w:rFonts w:eastAsia="Calibri" w:cs="Arial"/>
                <w:sz w:val="20"/>
                <w:szCs w:val="20"/>
                <w:lang w:val="en-GB"/>
              </w:rPr>
              <w:lastRenderedPageBreak/>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6595FF4C" w14:textId="77777777" w:rsidR="00513B8E" w:rsidRPr="00513B8E" w:rsidRDefault="00513B8E" w:rsidP="00827E56">
            <w:pPr>
              <w:pStyle w:val="ListParagraph"/>
              <w:numPr>
                <w:ilvl w:val="0"/>
                <w:numId w:val="34"/>
              </w:numPr>
              <w:spacing w:line="240" w:lineRule="auto"/>
              <w:jc w:val="both"/>
              <w:rPr>
                <w:rFonts w:ascii="Arial" w:hAnsi="Arial" w:cs="Arial"/>
                <w:sz w:val="20"/>
                <w:szCs w:val="20"/>
                <w:lang w:val="en-GB"/>
              </w:rPr>
            </w:pPr>
            <w:r w:rsidRPr="00513B8E">
              <w:rPr>
                <w:rFonts w:ascii="Arial" w:hAnsi="Arial" w:cs="Arial"/>
                <w:sz w:val="20"/>
                <w:szCs w:val="20"/>
                <w:lang w:val="en-GB"/>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466FFA86" w14:textId="77777777" w:rsidR="00513B8E" w:rsidRPr="00513B8E" w:rsidRDefault="00513B8E" w:rsidP="00827E56">
            <w:pPr>
              <w:jc w:val="both"/>
              <w:rPr>
                <w:rFonts w:eastAsia="Calibri" w:cs="Arial"/>
                <w:sz w:val="20"/>
                <w:szCs w:val="20"/>
                <w:lang w:val="en-GB"/>
              </w:rPr>
            </w:pPr>
            <w:r w:rsidRPr="00513B8E">
              <w:rPr>
                <w:rFonts w:eastAsia="Calibri" w:cs="Arial"/>
                <w:sz w:val="20"/>
                <w:szCs w:val="20"/>
                <w:lang w:val="en-GB"/>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2088AC86" w14:textId="2E8FA355" w:rsidR="00513B8E" w:rsidRPr="00513B8E" w:rsidRDefault="00513B8E" w:rsidP="00827E56">
            <w:pPr>
              <w:pStyle w:val="ListParagraph"/>
              <w:numPr>
                <w:ilvl w:val="0"/>
                <w:numId w:val="34"/>
              </w:numPr>
              <w:spacing w:line="240" w:lineRule="auto"/>
              <w:jc w:val="both"/>
              <w:rPr>
                <w:rFonts w:ascii="Arial" w:hAnsi="Arial" w:cs="Arial"/>
                <w:sz w:val="20"/>
                <w:szCs w:val="20"/>
                <w:lang w:val="en-GB"/>
              </w:rPr>
            </w:pPr>
            <w:r w:rsidRPr="00513B8E">
              <w:rPr>
                <w:rFonts w:ascii="Arial" w:hAnsi="Arial" w:cs="Arial"/>
                <w:sz w:val="20"/>
                <w:szCs w:val="20"/>
                <w:lang w:val="en-GB"/>
              </w:rPr>
              <w:t>Alt. 5: If a conflict occurs, the IAB MT is expected to perform as scheduled by MCG</w:t>
            </w:r>
            <w:bookmarkEnd w:id="1"/>
          </w:p>
        </w:tc>
      </w:tr>
    </w:tbl>
    <w:p w14:paraId="1EF2F760" w14:textId="4B97D3CD" w:rsidR="00513B8E" w:rsidRDefault="00513B8E" w:rsidP="00827E56">
      <w:pPr>
        <w:jc w:val="both"/>
        <w:rPr>
          <w:lang w:eastAsia="ja-JP"/>
        </w:rPr>
      </w:pPr>
    </w:p>
    <w:p w14:paraId="49484676" w14:textId="6444E9BD" w:rsidR="00513B8E" w:rsidRPr="00A325BB" w:rsidRDefault="0080211F" w:rsidP="00827E56">
      <w:pPr>
        <w:jc w:val="both"/>
        <w:rPr>
          <w:lang w:eastAsia="ja-JP"/>
        </w:rPr>
      </w:pPr>
      <w:r>
        <w:rPr>
          <w:lang w:eastAsia="ja-JP"/>
        </w:rPr>
        <w:t xml:space="preserve">In </w:t>
      </w:r>
      <w:r>
        <w:rPr>
          <w:lang w:eastAsia="ja-JP"/>
        </w:rPr>
        <w:fldChar w:fldCharType="begin"/>
      </w:r>
      <w:r>
        <w:rPr>
          <w:lang w:eastAsia="ja-JP"/>
        </w:rPr>
        <w:instrText xml:space="preserve"> REF _Ref74586978 \r \h </w:instrText>
      </w:r>
      <w:r>
        <w:rPr>
          <w:lang w:eastAsia="ja-JP"/>
        </w:rPr>
      </w:r>
      <w:r w:rsidR="00827E56">
        <w:rPr>
          <w:lang w:eastAsia="ja-JP"/>
        </w:rPr>
        <w:instrText xml:space="preserve"> \* MERGEFORMAT </w:instrText>
      </w:r>
      <w:r>
        <w:rPr>
          <w:lang w:eastAsia="ja-JP"/>
        </w:rPr>
        <w:fldChar w:fldCharType="separate"/>
      </w:r>
      <w:r w:rsidR="00827E56">
        <w:rPr>
          <w:lang w:eastAsia="ja-JP"/>
        </w:rPr>
        <w:t>[4]</w:t>
      </w:r>
      <w:r>
        <w:rPr>
          <w:lang w:eastAsia="ja-JP"/>
        </w:rPr>
        <w:fldChar w:fldCharType="end"/>
      </w:r>
      <w:r>
        <w:rPr>
          <w:lang w:eastAsia="ja-JP"/>
        </w:rPr>
        <w:t xml:space="preserve">, the FG 14-5 (Half-duplex UE behavior in TDD CA for same SCS) is about the UE’s capability to support for directional collision handling between reference and other cells(s) for half-duplex operation in CA with same SCS. </w:t>
      </w:r>
      <w:r w:rsidR="00A325BB">
        <w:rPr>
          <w:lang w:eastAsia="ja-JP"/>
        </w:rPr>
        <w:t>Following the Rel-16 TDD CA case, a</w:t>
      </w:r>
      <w:r>
        <w:rPr>
          <w:lang w:eastAsia="ja-JP"/>
        </w:rPr>
        <w:t xml:space="preserve"> similar</w:t>
      </w:r>
      <w:r w:rsidR="00513B8E">
        <w:rPr>
          <w:lang w:eastAsia="ja-JP"/>
        </w:rPr>
        <w:t xml:space="preserve"> FG group</w:t>
      </w:r>
      <w:r>
        <w:rPr>
          <w:lang w:eastAsia="ja-JP"/>
        </w:rPr>
        <w:t xml:space="preserve"> </w:t>
      </w:r>
      <w:r w:rsidR="00513B8E">
        <w:rPr>
          <w:lang w:eastAsia="ja-JP"/>
        </w:rPr>
        <w:t>should be introduced for IAB-MT’s capability to handle the transmission directional collision</w:t>
      </w:r>
      <w:r>
        <w:rPr>
          <w:lang w:eastAsia="ja-JP"/>
        </w:rPr>
        <w:t xml:space="preserve"> handling</w:t>
      </w:r>
      <w:r w:rsidR="00513B8E">
        <w:rPr>
          <w:lang w:eastAsia="ja-JP"/>
        </w:rPr>
        <w:t xml:space="preserve"> in the DC scenarios. </w:t>
      </w:r>
    </w:p>
    <w:p w14:paraId="7551E8C3" w14:textId="05F1EC5F" w:rsidR="002466DD" w:rsidRPr="000262B7" w:rsidRDefault="000262B7" w:rsidP="00827E56">
      <w:pPr>
        <w:jc w:val="both"/>
        <w:rPr>
          <w:lang w:val="en-GB" w:eastAsia="ja-JP"/>
        </w:rPr>
      </w:pPr>
      <w:r>
        <w:rPr>
          <w:lang w:val="en-GB" w:eastAsia="ja-JP"/>
        </w:rPr>
        <w:t>Base</w:t>
      </w:r>
      <w:r w:rsidR="000B058F">
        <w:rPr>
          <w:lang w:val="en-GB" w:eastAsia="ja-JP"/>
        </w:rPr>
        <w:t>d</w:t>
      </w:r>
      <w:r>
        <w:rPr>
          <w:lang w:val="en-GB" w:eastAsia="ja-JP"/>
        </w:rPr>
        <w:t xml:space="preserve"> on the above discussion</w:t>
      </w:r>
      <w:r w:rsidR="00694430">
        <w:rPr>
          <w:lang w:val="en-GB" w:eastAsia="ja-JP"/>
        </w:rPr>
        <w:t>s</w:t>
      </w:r>
      <w:r w:rsidR="0080211F">
        <w:rPr>
          <w:lang w:val="en-GB" w:eastAsia="ja-JP"/>
        </w:rPr>
        <w:t xml:space="preserve"> on the feature groups</w:t>
      </w:r>
      <w:r w:rsidR="0066661E">
        <w:rPr>
          <w:lang w:val="en-GB" w:eastAsia="ja-JP"/>
        </w:rPr>
        <w:t xml:space="preserve"> FG31-1 to FG31-</w:t>
      </w:r>
      <w:r w:rsidR="00A3733F">
        <w:rPr>
          <w:lang w:val="en-GB" w:eastAsia="ja-JP"/>
        </w:rPr>
        <w:t>8</w:t>
      </w:r>
      <w:r>
        <w:rPr>
          <w:lang w:val="en-GB" w:eastAsia="ja-JP"/>
        </w:rPr>
        <w:t xml:space="preserve">, we propose the following update to the UE features for Rel-17 </w:t>
      </w:r>
      <w:r w:rsidR="00A325BB">
        <w:rPr>
          <w:lang w:val="en-GB" w:eastAsia="ja-JP"/>
        </w:rPr>
        <w:t>eIAB:</w:t>
      </w:r>
    </w:p>
    <w:p w14:paraId="527520AB" w14:textId="0C36A765" w:rsidR="00A971F5" w:rsidRPr="00AE5DF4" w:rsidRDefault="002466DD" w:rsidP="00827E56">
      <w:pPr>
        <w:pStyle w:val="Proposal"/>
        <w:spacing w:after="0"/>
        <w:ind w:left="1304" w:hanging="1304"/>
      </w:pPr>
      <w:bookmarkStart w:id="2" w:name="_Toc95772729"/>
      <w:r>
        <w:t>RAN1 agree on the updated UE features for Rel-17 eIAB in the Appendix.</w:t>
      </w:r>
      <w:bookmarkEnd w:id="2"/>
      <w:r>
        <w:t xml:space="preserve"> </w:t>
      </w:r>
    </w:p>
    <w:p w14:paraId="37EB5693" w14:textId="77777777" w:rsidR="00C01F33" w:rsidRPr="00AE5DF4" w:rsidRDefault="00C01F33" w:rsidP="00827E56">
      <w:pPr>
        <w:pStyle w:val="Heading1"/>
        <w:jc w:val="both"/>
        <w:rPr>
          <w:lang w:val="en-US"/>
        </w:rPr>
      </w:pPr>
      <w:r w:rsidRPr="00AE5DF4">
        <w:rPr>
          <w:lang w:val="en-US"/>
        </w:rPr>
        <w:t>Conclusion</w:t>
      </w:r>
    </w:p>
    <w:p w14:paraId="6225A1B8" w14:textId="77777777" w:rsidR="006E1C82" w:rsidRPr="00AE5DF4" w:rsidRDefault="008E065E" w:rsidP="00827E56">
      <w:pPr>
        <w:pStyle w:val="BodyText"/>
      </w:pPr>
      <w:r w:rsidRPr="00AE5DF4">
        <w:t xml:space="preserve">Based on the discussion in </w:t>
      </w:r>
      <w:r w:rsidR="007729A2" w:rsidRPr="00AE5DF4">
        <w:t xml:space="preserve">the previous </w:t>
      </w:r>
      <w:r w:rsidRPr="00AE5DF4">
        <w:t>section</w:t>
      </w:r>
      <w:r w:rsidR="007729A2" w:rsidRPr="00AE5DF4">
        <w:t>s</w:t>
      </w:r>
      <w:r w:rsidRPr="00AE5DF4">
        <w:t xml:space="preserve"> we propose the following:</w:t>
      </w:r>
    </w:p>
    <w:p w14:paraId="76B0BEC7" w14:textId="25FB1BEF" w:rsidR="00827E56" w:rsidRDefault="006E1C82" w:rsidP="00827E56">
      <w:pPr>
        <w:pStyle w:val="TableofFigures"/>
        <w:tabs>
          <w:tab w:val="right" w:leader="dot" w:pos="9629"/>
        </w:tabs>
        <w:jc w:val="both"/>
        <w:rPr>
          <w:rFonts w:asciiTheme="minorHAnsi" w:eastAsiaTheme="minorEastAsia" w:hAnsiTheme="minorHAnsi"/>
          <w:b w:val="0"/>
          <w:noProof/>
          <w:sz w:val="22"/>
          <w:lang w:val="en-SE" w:eastAsia="en-SE"/>
        </w:rPr>
      </w:pPr>
      <w:r w:rsidRPr="00AE5DF4">
        <w:rPr>
          <w:b w:val="0"/>
          <w:bCs/>
        </w:rPr>
        <w:fldChar w:fldCharType="begin"/>
      </w:r>
      <w:r w:rsidRPr="00AE5DF4">
        <w:rPr>
          <w:b w:val="0"/>
          <w:bCs/>
        </w:rPr>
        <w:instrText xml:space="preserve"> TOC \n \h \z \t "Proposal" \c </w:instrText>
      </w:r>
      <w:r w:rsidRPr="00AE5DF4">
        <w:rPr>
          <w:b w:val="0"/>
          <w:bCs/>
        </w:rPr>
        <w:fldChar w:fldCharType="separate"/>
      </w:r>
      <w:hyperlink w:anchor="_Toc95772729" w:history="1">
        <w:r w:rsidR="00827E56" w:rsidRPr="00DF4D69">
          <w:rPr>
            <w:rStyle w:val="Hyperlink"/>
            <w:noProof/>
          </w:rPr>
          <w:t>Proposal 1</w:t>
        </w:r>
        <w:r w:rsidR="00827E56">
          <w:rPr>
            <w:rFonts w:asciiTheme="minorHAnsi" w:eastAsiaTheme="minorEastAsia" w:hAnsiTheme="minorHAnsi"/>
            <w:b w:val="0"/>
            <w:noProof/>
            <w:sz w:val="22"/>
            <w:lang w:val="en-SE" w:eastAsia="en-SE"/>
          </w:rPr>
          <w:tab/>
        </w:r>
        <w:r w:rsidR="00827E56" w:rsidRPr="00DF4D69">
          <w:rPr>
            <w:rStyle w:val="Hyperlink"/>
            <w:noProof/>
          </w:rPr>
          <w:t>RAN1 agree on the updated UE features for Rel-17 eIAB in the Appendix.</w:t>
        </w:r>
      </w:hyperlink>
    </w:p>
    <w:p w14:paraId="747C743C" w14:textId="7593DF29" w:rsidR="006E1C82" w:rsidRPr="00AE5DF4" w:rsidRDefault="006E1C82" w:rsidP="00827E56">
      <w:pPr>
        <w:pStyle w:val="BodyText"/>
        <w:rPr>
          <w:b/>
          <w:bCs/>
        </w:rPr>
      </w:pPr>
      <w:r w:rsidRPr="00AE5DF4">
        <w:rPr>
          <w:b/>
          <w:bCs/>
        </w:rPr>
        <w:fldChar w:fldCharType="end"/>
      </w:r>
    </w:p>
    <w:p w14:paraId="71D79D99" w14:textId="77777777" w:rsidR="00F507D1" w:rsidRPr="00AE5DF4" w:rsidRDefault="00F507D1" w:rsidP="00827E56">
      <w:pPr>
        <w:pStyle w:val="Heading1"/>
        <w:jc w:val="both"/>
        <w:rPr>
          <w:lang w:val="en-US"/>
        </w:rPr>
      </w:pPr>
      <w:bookmarkStart w:id="3" w:name="_In-sequence_SDU_delivery"/>
      <w:bookmarkEnd w:id="3"/>
      <w:r w:rsidRPr="00AE5DF4">
        <w:rPr>
          <w:lang w:val="en-US"/>
        </w:rPr>
        <w:t>References</w:t>
      </w:r>
    </w:p>
    <w:p w14:paraId="40D0A8CB" w14:textId="33DF7AFE" w:rsidR="00CF537A" w:rsidRPr="00AE5DF4" w:rsidRDefault="002466DD" w:rsidP="00827E56">
      <w:pPr>
        <w:pStyle w:val="Reference"/>
      </w:pPr>
      <w:bookmarkStart w:id="4" w:name="_Ref90310415"/>
      <w:bookmarkStart w:id="5" w:name="_Ref77157032"/>
      <w:bookmarkStart w:id="6" w:name="_Ref83721434"/>
      <w:r w:rsidRPr="00AE5DF4">
        <w:t>R1-21</w:t>
      </w:r>
      <w:r w:rsidR="006E55A9">
        <w:t>11811</w:t>
      </w:r>
      <w:r w:rsidRPr="00AE5DF4">
        <w:t>, “Summary of UE features for IAB enhancements,” Moderators (AT&amp;T), RAN1 #10</w:t>
      </w:r>
      <w:r>
        <w:t>7</w:t>
      </w:r>
      <w:r w:rsidRPr="00AE5DF4">
        <w:t xml:space="preserve">-e, </w:t>
      </w:r>
      <w:r>
        <w:t>November</w:t>
      </w:r>
      <w:r w:rsidRPr="00AE5DF4">
        <w:t xml:space="preserve"> 2021.</w:t>
      </w:r>
      <w:bookmarkEnd w:id="4"/>
    </w:p>
    <w:bookmarkStart w:id="7" w:name="_Ref85827440"/>
    <w:p w14:paraId="4B98E817" w14:textId="32705944" w:rsidR="00CF537A" w:rsidRDefault="00CF537A" w:rsidP="00827E56">
      <w:pPr>
        <w:pStyle w:val="Reference"/>
      </w:pPr>
      <w:r w:rsidRPr="00AE5DF4">
        <w:fldChar w:fldCharType="begin"/>
      </w:r>
      <w:r w:rsidRPr="00AE5DF4">
        <w:instrText xml:space="preserve"> HYPERLINK "https://www.3gpp.org/ftp/tsg_ran/WG1_RL1/TSGR1_105-e/Inbox/Chair_notes/Chair's%20Notes%20RAN1%23105-e%20final.zip" </w:instrText>
      </w:r>
      <w:r w:rsidRPr="00AE5DF4">
        <w:fldChar w:fldCharType="separate"/>
      </w:r>
      <w:r w:rsidRPr="00A339F3">
        <w:t>Chair’s Notes</w:t>
      </w:r>
      <w:r w:rsidRPr="00AE5DF4">
        <w:fldChar w:fldCharType="end"/>
      </w:r>
      <w:r w:rsidRPr="00AE5DF4">
        <w:t>, Qualcomm, RAN1 #10</w:t>
      </w:r>
      <w:r w:rsidR="002466DD">
        <w:t>7</w:t>
      </w:r>
      <w:r w:rsidRPr="00AE5DF4">
        <w:t xml:space="preserve">-e, </w:t>
      </w:r>
      <w:r w:rsidR="002466DD">
        <w:t>November</w:t>
      </w:r>
      <w:r w:rsidRPr="00AE5DF4">
        <w:t xml:space="preserve"> 2021.</w:t>
      </w:r>
      <w:bookmarkEnd w:id="7"/>
    </w:p>
    <w:p w14:paraId="664A62AA" w14:textId="6842E6A6" w:rsidR="00513B8E" w:rsidRDefault="00513B8E" w:rsidP="00827E56">
      <w:pPr>
        <w:pStyle w:val="Reference"/>
      </w:pPr>
      <w:bookmarkStart w:id="8" w:name="_Ref90392551"/>
      <w:r>
        <w:t>Chair’s Notes</w:t>
      </w:r>
      <w:r w:rsidRPr="00AE5DF4">
        <w:t>, Qualcomm, RAN1 #10</w:t>
      </w:r>
      <w:r>
        <w:t>6bis</w:t>
      </w:r>
      <w:r w:rsidRPr="00AE5DF4">
        <w:t xml:space="preserve">-e, </w:t>
      </w:r>
      <w:r>
        <w:t>October</w:t>
      </w:r>
      <w:r w:rsidRPr="00AE5DF4">
        <w:t xml:space="preserve"> 2021.</w:t>
      </w:r>
      <w:bookmarkEnd w:id="8"/>
    </w:p>
    <w:p w14:paraId="72C7CE51" w14:textId="0A154D92" w:rsidR="00513B8E" w:rsidRPr="00561F0D" w:rsidRDefault="00513B8E" w:rsidP="00827E56">
      <w:pPr>
        <w:pStyle w:val="Reference"/>
        <w:spacing w:after="160"/>
      </w:pPr>
      <w:bookmarkStart w:id="9" w:name="_Ref74586978"/>
      <w:r w:rsidRPr="00087AB3">
        <w:t>T</w:t>
      </w:r>
      <w:r>
        <w:t>R</w:t>
      </w:r>
      <w:r w:rsidRPr="00087AB3">
        <w:t xml:space="preserve"> 38.</w:t>
      </w:r>
      <w:r>
        <w:t>822</w:t>
      </w:r>
      <w:r w:rsidRPr="00087AB3">
        <w:t xml:space="preserve">, “NR; </w:t>
      </w:r>
      <w:r>
        <w:t xml:space="preserve">User Equipment (UE) feature list </w:t>
      </w:r>
      <w:r w:rsidRPr="00087AB3">
        <w:t>(Release 16)”, 3GPP, V16.</w:t>
      </w:r>
      <w:r w:rsidR="00DC161C">
        <w:t>2</w:t>
      </w:r>
      <w:r w:rsidRPr="00087AB3">
        <w:t xml:space="preserve">.0, </w:t>
      </w:r>
      <w:r w:rsidR="00DC161C">
        <w:t>December</w:t>
      </w:r>
      <w:r w:rsidRPr="00087AB3">
        <w:t xml:space="preserve"> 2021.</w:t>
      </w:r>
      <w:bookmarkEnd w:id="9"/>
    </w:p>
    <w:bookmarkEnd w:id="5"/>
    <w:bookmarkEnd w:id="6"/>
    <w:p w14:paraId="658BACD9" w14:textId="77777777" w:rsidR="00013592" w:rsidRDefault="00013592" w:rsidP="00013592">
      <w:pPr>
        <w:pStyle w:val="Heading1"/>
        <w:jc w:val="both"/>
        <w:rPr>
          <w:lang w:val="en-US"/>
        </w:rPr>
        <w:sectPr w:rsidR="0001359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1A7A4B8C" w14:textId="41A80319" w:rsidR="00013592" w:rsidRPr="00013592" w:rsidRDefault="00013592" w:rsidP="00013592">
      <w:pPr>
        <w:pStyle w:val="Heading1"/>
        <w:jc w:val="both"/>
        <w:rPr>
          <w:lang w:val="en-US"/>
        </w:rPr>
      </w:pPr>
      <w:r w:rsidRPr="00013592">
        <w:rPr>
          <w:lang w:val="en-US"/>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013592" w:rsidRPr="0018018C" w14:paraId="2F616AAC" w14:textId="77777777" w:rsidTr="00982830">
        <w:trPr>
          <w:trHeight w:val="20"/>
        </w:trPr>
        <w:tc>
          <w:tcPr>
            <w:tcW w:w="1130" w:type="dxa"/>
            <w:tcBorders>
              <w:top w:val="single" w:sz="4" w:space="0" w:color="auto"/>
              <w:left w:val="single" w:sz="4" w:space="0" w:color="auto"/>
              <w:bottom w:val="single" w:sz="4" w:space="0" w:color="auto"/>
              <w:right w:val="single" w:sz="4" w:space="0" w:color="auto"/>
            </w:tcBorders>
            <w:hideMark/>
          </w:tcPr>
          <w:p w14:paraId="60B0F786" w14:textId="77777777" w:rsidR="00013592" w:rsidRPr="0018018C" w:rsidRDefault="00013592" w:rsidP="004C552F">
            <w:pPr>
              <w:pStyle w:val="TAH"/>
              <w:numPr>
                <w:ilvl w:val="0"/>
                <w:numId w:val="14"/>
              </w:numPr>
              <w:overflowPunct w:val="0"/>
              <w:autoSpaceDE w:val="0"/>
              <w:autoSpaceDN w:val="0"/>
              <w:adjustRightInd w:val="0"/>
              <w:spacing w:line="240" w:lineRule="auto"/>
              <w:textAlignment w:val="baseline"/>
              <w:rPr>
                <w:rFonts w:ascii="Times New Roman" w:hAnsi="Times New Roman"/>
                <w:color w:val="000000" w:themeColor="text1"/>
                <w:szCs w:val="18"/>
              </w:rPr>
            </w:pPr>
            <w:r w:rsidRPr="0018018C">
              <w:rPr>
                <w:rFonts w:ascii="Times New Roman" w:hAnsi="Times New Roman"/>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014BC54"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689A487"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5979A9DB"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2B7623BB"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6E45895C"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7CB372BF"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eastAsia="Gulim" w:hAnsi="Times New Roman"/>
                <w:color w:val="000000" w:themeColor="text1"/>
                <w:szCs w:val="18"/>
              </w:rPr>
              <w:t xml:space="preserve">Applicable to </w:t>
            </w:r>
            <w:r w:rsidRPr="0018018C">
              <w:rPr>
                <w:rFonts w:ascii="Times New Roman" w:hAnsi="Times New Roman"/>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0B4611FC" w14:textId="77777777" w:rsidR="00013592" w:rsidRPr="0018018C" w:rsidRDefault="00013592" w:rsidP="00982830">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1A2CA91F" w14:textId="77777777" w:rsidR="00013592" w:rsidRPr="0018018C" w:rsidRDefault="00013592" w:rsidP="00982830">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Type</w:t>
            </w:r>
          </w:p>
          <w:p w14:paraId="3E60C30F" w14:textId="77777777" w:rsidR="00013592" w:rsidRPr="0018018C" w:rsidRDefault="00013592" w:rsidP="00982830">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127E427"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686D82"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3DD6B0"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61FC33"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014F756"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Mandatory/Optional</w:t>
            </w:r>
          </w:p>
        </w:tc>
      </w:tr>
      <w:tr w:rsidR="005F4244" w:rsidRPr="0018018C" w14:paraId="18205C71"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47460673" w14:textId="5B82B431"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64724BEE" w14:textId="40479989"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31-1</w:t>
            </w:r>
          </w:p>
        </w:tc>
        <w:tc>
          <w:tcPr>
            <w:tcW w:w="1559" w:type="dxa"/>
            <w:tcBorders>
              <w:top w:val="single" w:sz="4" w:space="0" w:color="auto"/>
              <w:left w:val="single" w:sz="4" w:space="0" w:color="auto"/>
              <w:bottom w:val="single" w:sz="4" w:space="0" w:color="auto"/>
              <w:right w:val="single" w:sz="4" w:space="0" w:color="auto"/>
            </w:tcBorders>
          </w:tcPr>
          <w:p w14:paraId="0FD7E7B8" w14:textId="15D9FF87"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tcPr>
          <w:p w14:paraId="672CA0F4" w14:textId="2B2D7629" w:rsidR="005F4244" w:rsidRDefault="005F4244" w:rsidP="005F4244">
            <w:pPr>
              <w:pStyle w:val="TAL"/>
              <w:rPr>
                <w:rFonts w:cs="Arial"/>
                <w:color w:val="000000"/>
                <w:szCs w:val="18"/>
              </w:rPr>
            </w:pPr>
            <w:r>
              <w:rPr>
                <w:rFonts w:cs="Arial"/>
                <w:color w:val="000000"/>
                <w:szCs w:val="18"/>
              </w:rPr>
              <w:t>1) </w:t>
            </w:r>
            <w:r>
              <w:rPr>
                <w:rFonts w:cs="Arial"/>
                <w:color w:val="000000"/>
                <w:szCs w:val="18"/>
                <w:lang w:eastAsia="zh-CN"/>
              </w:rPr>
              <w:t>Support Rel-17 DesiredGuardSymbols reporting</w:t>
            </w:r>
          </w:p>
          <w:p w14:paraId="228CC432" w14:textId="4304D35D" w:rsidR="005F4244" w:rsidRPr="0018018C" w:rsidRDefault="005F4244" w:rsidP="005F4244">
            <w:pPr>
              <w:pStyle w:val="TAL"/>
              <w:rPr>
                <w:rFonts w:ascii="Times New Roman" w:hAnsi="Times New Roman"/>
                <w:color w:val="000000" w:themeColor="text1"/>
                <w:szCs w:val="18"/>
              </w:rPr>
            </w:pPr>
            <w:r>
              <w:rPr>
                <w:rFonts w:cs="Arial"/>
                <w:color w:val="000000"/>
                <w:szCs w:val="18"/>
              </w:rPr>
              <w:t xml:space="preserve">2) </w:t>
            </w:r>
            <w:r>
              <w:rPr>
                <w:rFonts w:cs="Arial"/>
                <w:color w:val="000000"/>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0D4F76A7" w14:textId="272634C7" w:rsidR="005F4244" w:rsidRPr="0018018C" w:rsidRDefault="005F4244" w:rsidP="005F4244">
            <w:pPr>
              <w:pStyle w:val="TAL"/>
              <w:rPr>
                <w:rFonts w:ascii="Times New Roman" w:eastAsia="SimSun" w:hAnsi="Times New Roman"/>
                <w:color w:val="000000" w:themeColor="text1"/>
                <w:szCs w:val="18"/>
                <w:lang w:eastAsia="zh-CN"/>
              </w:rPr>
            </w:pPr>
            <w:r w:rsidRPr="00D139D6">
              <w:rPr>
                <w:rFonts w:eastAsia="SimSun" w:cs="Arial"/>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tcPr>
          <w:p w14:paraId="3C8798E5" w14:textId="7FC384F7"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90153D2" w14:textId="0AD0ED4C"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02F975D6" w14:textId="0C2C2FF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tcPr>
          <w:p w14:paraId="372A3E5A" w14:textId="1637CDED"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6AA6D198" w14:textId="75E3B85D"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CC3AF54" w14:textId="3C24BBA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A29EDB4" w14:textId="683EBC12"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49C1DB4D" w14:textId="77777777" w:rsidR="005F4244" w:rsidRDefault="005F4244" w:rsidP="005F4244">
            <w:pPr>
              <w:pStyle w:val="TAL"/>
              <w:rPr>
                <w:rFonts w:cs="Arial"/>
                <w:color w:val="000000"/>
                <w:szCs w:val="18"/>
                <w:lang w:eastAsia="zh-CN"/>
              </w:rPr>
            </w:pPr>
            <w:r>
              <w:rPr>
                <w:rFonts w:cs="Arial"/>
                <w:color w:val="000000"/>
                <w:szCs w:val="18"/>
                <w:lang w:eastAsia="zh-CN"/>
              </w:rPr>
              <w:t>IAB-MT impact</w:t>
            </w:r>
          </w:p>
          <w:p w14:paraId="2D06EDDE" w14:textId="77777777" w:rsidR="005F4244" w:rsidRDefault="005F4244" w:rsidP="005F4244">
            <w:pPr>
              <w:pStyle w:val="TAL"/>
              <w:rPr>
                <w:rFonts w:cs="Arial"/>
                <w:color w:val="000000"/>
                <w:szCs w:val="18"/>
                <w:lang w:eastAsia="zh-CN"/>
              </w:rPr>
            </w:pPr>
          </w:p>
          <w:p w14:paraId="7A78D9C6" w14:textId="7DE02FC4"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tcPr>
          <w:p w14:paraId="0947875B" w14:textId="1C957568"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5F4244" w:rsidRPr="0018018C" w14:paraId="29766290"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2C871F3D" w14:textId="48AD54C1" w:rsidR="005F4244" w:rsidRPr="0018018C" w:rsidRDefault="005F4244" w:rsidP="005F4244">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56C625E0" w14:textId="3C9955DE"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31-2</w:t>
            </w:r>
          </w:p>
        </w:tc>
        <w:tc>
          <w:tcPr>
            <w:tcW w:w="1559" w:type="dxa"/>
            <w:tcBorders>
              <w:top w:val="single" w:sz="4" w:space="0" w:color="auto"/>
              <w:left w:val="single" w:sz="4" w:space="0" w:color="auto"/>
              <w:bottom w:val="single" w:sz="4" w:space="0" w:color="auto"/>
              <w:right w:val="single" w:sz="4" w:space="0" w:color="auto"/>
            </w:tcBorders>
          </w:tcPr>
          <w:p w14:paraId="0AA7DD7E" w14:textId="38B2173E"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tcPr>
          <w:p w14:paraId="53F016CB" w14:textId="07EBCF45" w:rsidR="005F4244" w:rsidRPr="004C552F" w:rsidRDefault="005F4244" w:rsidP="004C552F">
            <w:pPr>
              <w:pStyle w:val="TAL"/>
              <w:numPr>
                <w:ilvl w:val="0"/>
                <w:numId w:val="21"/>
              </w:numPr>
              <w:rPr>
                <w:rFonts w:ascii="Times New Roman" w:hAnsi="Times New Roman"/>
                <w:color w:val="000000" w:themeColor="text1"/>
                <w:szCs w:val="18"/>
              </w:rPr>
            </w:pPr>
            <w:r w:rsidRPr="004C552F">
              <w:rPr>
                <w:rFonts w:cs="Arial"/>
                <w:color w:val="000000"/>
                <w:szCs w:val="18"/>
              </w:rPr>
              <w:t xml:space="preserve">Support </w:t>
            </w:r>
            <w:r w:rsidR="000B7CBE" w:rsidRPr="004C552F">
              <w:rPr>
                <w:rFonts w:cs="Arial"/>
                <w:color w:val="FF0000"/>
                <w:szCs w:val="18"/>
                <w:lang w:val="en-GB"/>
              </w:rPr>
              <w:t xml:space="preserve">SSB </w:t>
            </w:r>
            <w:r w:rsidR="00534486">
              <w:rPr>
                <w:rFonts w:cs="Arial"/>
                <w:color w:val="FF0000"/>
                <w:szCs w:val="18"/>
                <w:lang w:val="en-GB"/>
              </w:rPr>
              <w:t xml:space="preserve">(incl. STC index) </w:t>
            </w:r>
            <w:r w:rsidR="000B7CBE" w:rsidRPr="004C552F">
              <w:rPr>
                <w:rFonts w:cs="Arial"/>
                <w:color w:val="FF0000"/>
                <w:szCs w:val="18"/>
                <w:lang w:val="en-GB"/>
              </w:rPr>
              <w:t xml:space="preserve">and CSI-RS ID based </w:t>
            </w:r>
            <w:r w:rsidRPr="004C552F">
              <w:rPr>
                <w:rFonts w:cs="Arial"/>
                <w:color w:val="000000"/>
                <w:szCs w:val="18"/>
              </w:rPr>
              <w:t>restricted IAB-DU Beam Indication reception</w:t>
            </w:r>
          </w:p>
          <w:p w14:paraId="03AEAF07" w14:textId="23BA1AEF" w:rsidR="000B7CBE" w:rsidRPr="004C552F" w:rsidRDefault="000B7CBE" w:rsidP="004C552F">
            <w:pPr>
              <w:pStyle w:val="ListParagraph"/>
              <w:numPr>
                <w:ilvl w:val="0"/>
                <w:numId w:val="21"/>
              </w:numPr>
              <w:rPr>
                <w:rFonts w:ascii="Arial" w:hAnsi="Arial" w:cs="Arial"/>
                <w:color w:val="FF0000"/>
                <w:sz w:val="18"/>
                <w:szCs w:val="18"/>
                <w:lang w:eastAsia="ja-JP"/>
              </w:rPr>
            </w:pPr>
            <w:r w:rsidRPr="004C552F">
              <w:rPr>
                <w:rFonts w:ascii="Arial" w:hAnsi="Arial" w:cs="Arial"/>
                <w:color w:val="FF0000"/>
                <w:sz w:val="18"/>
                <w:szCs w:val="18"/>
                <w:lang w:val="en-GB" w:eastAsia="ja-JP"/>
              </w:rPr>
              <w:t xml:space="preserve">Support </w:t>
            </w:r>
            <w:r w:rsidR="00BF5793">
              <w:rPr>
                <w:rFonts w:ascii="Arial" w:hAnsi="Arial" w:cs="Arial"/>
                <w:color w:val="FF0000"/>
                <w:sz w:val="18"/>
                <w:szCs w:val="18"/>
                <w:lang w:val="en-GB" w:eastAsia="ja-JP"/>
              </w:rPr>
              <w:t xml:space="preserve">association between </w:t>
            </w:r>
            <w:r w:rsidRPr="004C552F">
              <w:rPr>
                <w:rFonts w:ascii="Arial" w:hAnsi="Arial" w:cs="Arial"/>
                <w:color w:val="FF0000"/>
                <w:sz w:val="18"/>
                <w:szCs w:val="18"/>
                <w:lang w:val="en-GB" w:eastAsia="ja-JP"/>
              </w:rPr>
              <w:t xml:space="preserve">restricted beam indication association </w:t>
            </w:r>
            <w:r w:rsidR="00BF5793">
              <w:rPr>
                <w:rFonts w:ascii="Arial" w:hAnsi="Arial" w:cs="Arial"/>
                <w:color w:val="FF0000"/>
                <w:sz w:val="18"/>
                <w:szCs w:val="18"/>
                <w:lang w:val="en-GB" w:eastAsia="ja-JP"/>
              </w:rPr>
              <w:t>and</w:t>
            </w:r>
            <w:r w:rsidRPr="004C552F">
              <w:rPr>
                <w:rFonts w:ascii="Arial" w:hAnsi="Arial" w:cs="Arial"/>
                <w:color w:val="FF0000"/>
                <w:sz w:val="18"/>
                <w:szCs w:val="18"/>
                <w:lang w:val="en-GB" w:eastAsia="ja-JP"/>
              </w:rPr>
              <w:t xml:space="preserve"> {MT CC, DU cell} pair, and/or multiplexing mode, and/or slot index, and/or IAB-MT DL/UL beam </w:t>
            </w:r>
          </w:p>
          <w:p w14:paraId="64E8D974" w14:textId="11B12549" w:rsidR="00FE55DB" w:rsidRPr="005F4244" w:rsidRDefault="00FE55DB" w:rsidP="00FE55DB">
            <w:pPr>
              <w:pStyle w:val="TAL"/>
              <w:rPr>
                <w:rFonts w:ascii="Times New Roman" w:hAnsi="Times New Roman"/>
                <w:color w:val="000000" w:themeColor="text1"/>
                <w:szCs w:val="18"/>
              </w:rPr>
            </w:pPr>
          </w:p>
        </w:tc>
        <w:tc>
          <w:tcPr>
            <w:tcW w:w="1080" w:type="dxa"/>
            <w:tcBorders>
              <w:top w:val="single" w:sz="4" w:space="0" w:color="auto"/>
              <w:left w:val="single" w:sz="4" w:space="0" w:color="auto"/>
              <w:bottom w:val="single" w:sz="4" w:space="0" w:color="auto"/>
              <w:right w:val="single" w:sz="4" w:space="0" w:color="auto"/>
            </w:tcBorders>
          </w:tcPr>
          <w:p w14:paraId="53EB1733" w14:textId="77777777" w:rsidR="005F4244" w:rsidRPr="0018018C" w:rsidRDefault="005F4244" w:rsidP="005F42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CE5D41E" w14:textId="37741D9B"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80785E0" w14:textId="7CA09E91"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73A7A954" w14:textId="38F02A05"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tcPr>
          <w:p w14:paraId="0217FC3F" w14:textId="7088D9B4"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6D34B2C2" w14:textId="4D14D111"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9BAAD53" w14:textId="32A54AA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9980279" w14:textId="0A2CA09D"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47A3B413" w14:textId="6D1A5B42"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E4007C1" w14:textId="4E797FAC"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5F4244" w:rsidRPr="0018018C" w14:paraId="7DF42C0B"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3DAFF412" w14:textId="7203879E" w:rsidR="005F4244" w:rsidRPr="0018018C" w:rsidRDefault="005F4244" w:rsidP="005F4244">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2333480" w14:textId="0C769A42"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31-3</w:t>
            </w:r>
          </w:p>
        </w:tc>
        <w:tc>
          <w:tcPr>
            <w:tcW w:w="1559" w:type="dxa"/>
            <w:tcBorders>
              <w:top w:val="single" w:sz="4" w:space="0" w:color="auto"/>
              <w:left w:val="single" w:sz="4" w:space="0" w:color="auto"/>
              <w:bottom w:val="single" w:sz="4" w:space="0" w:color="auto"/>
              <w:right w:val="single" w:sz="4" w:space="0" w:color="auto"/>
            </w:tcBorders>
          </w:tcPr>
          <w:p w14:paraId="2171E3CD" w14:textId="65F6E57D" w:rsidR="005F4244" w:rsidRPr="0018018C" w:rsidRDefault="005F4244" w:rsidP="005F4244">
            <w:pPr>
              <w:pStyle w:val="TAL"/>
              <w:rPr>
                <w:rFonts w:ascii="Times New Roman" w:hAnsi="Times New Roman"/>
                <w:color w:val="000000" w:themeColor="text1"/>
                <w:szCs w:val="18"/>
                <w:highlight w:val="yellow"/>
                <w:lang w:eastAsia="zh-CN"/>
              </w:rPr>
            </w:pPr>
            <w:r>
              <w:rPr>
                <w:rFonts w:cs="Arial"/>
                <w:color w:val="000000"/>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tcPr>
          <w:p w14:paraId="0CDB69D0" w14:textId="5C0D5811" w:rsidR="005F4244" w:rsidRPr="00E41F19" w:rsidRDefault="005F4244" w:rsidP="005F4244">
            <w:pPr>
              <w:pStyle w:val="TAL"/>
              <w:rPr>
                <w:rFonts w:cs="Arial"/>
                <w:strike/>
                <w:color w:val="FF0000"/>
                <w:szCs w:val="18"/>
                <w:lang w:eastAsia="zh-CN"/>
              </w:rPr>
            </w:pPr>
            <w:r w:rsidRPr="00620501">
              <w:rPr>
                <w:rFonts w:cs="Arial"/>
                <w:strike/>
                <w:color w:val="FF0000"/>
                <w:szCs w:val="18"/>
                <w:lang w:eastAsia="zh-CN"/>
              </w:rPr>
              <w:t>Support recommended IAB-MT Beam Indication transmission</w:t>
            </w:r>
          </w:p>
          <w:p w14:paraId="58771845" w14:textId="77777777" w:rsidR="005F4244" w:rsidRDefault="005F4244" w:rsidP="005F4244">
            <w:pPr>
              <w:pStyle w:val="TAL"/>
              <w:rPr>
                <w:rFonts w:cs="Arial"/>
                <w:color w:val="000000"/>
                <w:szCs w:val="18"/>
              </w:rPr>
            </w:pPr>
          </w:p>
          <w:p w14:paraId="6BEAE262" w14:textId="0527A382" w:rsidR="005F4244" w:rsidRPr="004C552F" w:rsidRDefault="005F4244" w:rsidP="005F4244">
            <w:pPr>
              <w:pStyle w:val="TAL"/>
              <w:rPr>
                <w:rFonts w:cs="Arial"/>
                <w:color w:val="000000"/>
                <w:szCs w:val="18"/>
                <w:lang w:val="en-GB"/>
              </w:rPr>
            </w:pPr>
            <w:r w:rsidRPr="004C552F">
              <w:rPr>
                <w:rFonts w:cs="Arial"/>
                <w:color w:val="000000"/>
                <w:szCs w:val="18"/>
              </w:rPr>
              <w:t>1)</w:t>
            </w:r>
            <w:r w:rsidR="000B7CBE" w:rsidRPr="004C552F">
              <w:rPr>
                <w:rFonts w:cs="Arial"/>
                <w:color w:val="FF0000"/>
                <w:szCs w:val="18"/>
                <w:lang w:val="en-GB"/>
              </w:rPr>
              <w:t xml:space="preserve"> </w:t>
            </w:r>
            <w:r w:rsidR="00C40586">
              <w:rPr>
                <w:rFonts w:cs="Arial"/>
                <w:color w:val="FF0000"/>
                <w:szCs w:val="18"/>
                <w:lang w:val="en-GB"/>
              </w:rPr>
              <w:t>S</w:t>
            </w:r>
            <w:r w:rsidR="004C552F" w:rsidRPr="004C552F">
              <w:rPr>
                <w:rFonts w:cs="Arial"/>
                <w:color w:val="FF0000"/>
                <w:szCs w:val="18"/>
                <w:lang w:val="en-GB"/>
              </w:rPr>
              <w:t xml:space="preserve">upport </w:t>
            </w:r>
            <w:r w:rsidR="000B7CBE" w:rsidRPr="004C552F">
              <w:rPr>
                <w:rFonts w:cs="Arial"/>
                <w:color w:val="FF0000"/>
                <w:szCs w:val="18"/>
                <w:lang w:val="en-GB"/>
              </w:rPr>
              <w:t>TCI state ID and RS ID based</w:t>
            </w:r>
            <w:r w:rsidR="004C552F" w:rsidRPr="004C552F">
              <w:rPr>
                <w:rFonts w:cs="Arial"/>
                <w:color w:val="FF0000"/>
                <w:szCs w:val="18"/>
                <w:lang w:val="en-GB"/>
              </w:rPr>
              <w:t xml:space="preserve"> recommended</w:t>
            </w:r>
            <w:r w:rsidRPr="004C552F">
              <w:rPr>
                <w:rFonts w:cs="Arial"/>
                <w:color w:val="FF0000"/>
                <w:szCs w:val="18"/>
              </w:rPr>
              <w:t xml:space="preserve"> </w:t>
            </w:r>
            <w:r w:rsidRPr="004C552F">
              <w:rPr>
                <w:rFonts w:cs="Arial"/>
                <w:color w:val="000000"/>
                <w:szCs w:val="18"/>
              </w:rPr>
              <w:t>IAB-MT DL beam</w:t>
            </w:r>
            <w:r w:rsidR="004C552F" w:rsidRPr="004C552F">
              <w:rPr>
                <w:rFonts w:cs="Arial"/>
                <w:color w:val="000000"/>
                <w:szCs w:val="18"/>
                <w:lang w:val="en-GB"/>
              </w:rPr>
              <w:t xml:space="preserve"> </w:t>
            </w:r>
            <w:r w:rsidR="004C552F" w:rsidRPr="004C552F">
              <w:rPr>
                <w:rFonts w:cs="Arial"/>
                <w:color w:val="FF0000"/>
                <w:szCs w:val="18"/>
                <w:lang w:val="en-GB"/>
              </w:rPr>
              <w:t>indication transmission</w:t>
            </w:r>
          </w:p>
          <w:p w14:paraId="1B7C0F38" w14:textId="7F68BE7F" w:rsidR="005F4244" w:rsidRPr="004C552F" w:rsidRDefault="005F4244" w:rsidP="005F4244">
            <w:pPr>
              <w:pStyle w:val="TAL"/>
              <w:rPr>
                <w:rFonts w:cs="Arial"/>
                <w:color w:val="000000"/>
                <w:szCs w:val="18"/>
                <w:lang w:val="en-GB"/>
              </w:rPr>
            </w:pPr>
            <w:r w:rsidRPr="004C552F">
              <w:rPr>
                <w:rFonts w:cs="Arial"/>
                <w:color w:val="000000"/>
                <w:szCs w:val="18"/>
              </w:rPr>
              <w:t>2)</w:t>
            </w:r>
            <w:r w:rsidR="004C552F" w:rsidRPr="004C552F">
              <w:rPr>
                <w:rFonts w:cs="Arial"/>
                <w:color w:val="000000"/>
                <w:szCs w:val="18"/>
                <w:lang w:val="en-GB"/>
              </w:rPr>
              <w:t xml:space="preserve"> </w:t>
            </w:r>
            <w:r w:rsidR="00C40586" w:rsidRPr="00C40586">
              <w:rPr>
                <w:rFonts w:cs="Arial"/>
                <w:color w:val="FF0000"/>
                <w:szCs w:val="18"/>
                <w:lang w:val="en-GB"/>
              </w:rPr>
              <w:t>S</w:t>
            </w:r>
            <w:r w:rsidR="004C552F" w:rsidRPr="00C40586">
              <w:rPr>
                <w:rFonts w:cs="Arial"/>
                <w:color w:val="FF0000"/>
                <w:szCs w:val="18"/>
                <w:lang w:val="en-GB"/>
              </w:rPr>
              <w:t>upport</w:t>
            </w:r>
            <w:r w:rsidRPr="004C552F">
              <w:rPr>
                <w:rFonts w:cs="Arial"/>
                <w:color w:val="000000"/>
                <w:szCs w:val="18"/>
              </w:rPr>
              <w:t xml:space="preserve"> </w:t>
            </w:r>
            <w:r w:rsidR="000B7CBE" w:rsidRPr="004C552F">
              <w:rPr>
                <w:rFonts w:cs="Arial"/>
                <w:color w:val="FF0000"/>
                <w:szCs w:val="18"/>
                <w:lang w:val="en-GB"/>
              </w:rPr>
              <w:t xml:space="preserve">SRI based </w:t>
            </w:r>
            <w:r w:rsidR="004C552F" w:rsidRPr="004C552F">
              <w:rPr>
                <w:rFonts w:cs="Arial"/>
                <w:color w:val="FF0000"/>
                <w:szCs w:val="18"/>
                <w:lang w:val="en-GB"/>
              </w:rPr>
              <w:t xml:space="preserve">recommended </w:t>
            </w:r>
            <w:r w:rsidRPr="004C552F">
              <w:rPr>
                <w:rFonts w:cs="Arial"/>
                <w:color w:val="000000"/>
                <w:szCs w:val="18"/>
              </w:rPr>
              <w:t>IAB-MT UL beam</w:t>
            </w:r>
            <w:r w:rsidR="004C552F" w:rsidRPr="004C552F">
              <w:rPr>
                <w:rFonts w:cs="Arial"/>
                <w:color w:val="FF0000"/>
                <w:szCs w:val="18"/>
                <w:lang w:val="en-GB"/>
              </w:rPr>
              <w:t xml:space="preserve"> indication transmission</w:t>
            </w:r>
          </w:p>
          <w:p w14:paraId="6F3BDF85" w14:textId="14D923A3" w:rsidR="000B7CBE" w:rsidRPr="004C552F" w:rsidRDefault="000B7CBE" w:rsidP="000B7CBE">
            <w:pPr>
              <w:rPr>
                <w:rFonts w:cs="Arial"/>
                <w:color w:val="FF0000"/>
                <w:sz w:val="18"/>
                <w:szCs w:val="18"/>
                <w:lang w:eastAsia="ja-JP"/>
              </w:rPr>
            </w:pPr>
            <w:r w:rsidRPr="004C552F">
              <w:rPr>
                <w:rFonts w:cs="Arial"/>
                <w:color w:val="000000"/>
                <w:sz w:val="18"/>
                <w:szCs w:val="18"/>
                <w:lang w:val="en-GB"/>
              </w:rPr>
              <w:t xml:space="preserve">3) </w:t>
            </w:r>
            <w:r w:rsidRPr="004C552F">
              <w:rPr>
                <w:rFonts w:cs="Arial"/>
                <w:color w:val="FF0000"/>
                <w:sz w:val="18"/>
                <w:szCs w:val="18"/>
                <w:lang w:val="en-GB" w:eastAsia="ja-JP"/>
              </w:rPr>
              <w:t>Support</w:t>
            </w:r>
            <w:r w:rsidR="00BF5793">
              <w:rPr>
                <w:rFonts w:cs="Arial"/>
                <w:color w:val="FF0000"/>
                <w:sz w:val="18"/>
                <w:szCs w:val="18"/>
                <w:lang w:val="en-GB" w:eastAsia="ja-JP"/>
              </w:rPr>
              <w:t xml:space="preserve"> association between</w:t>
            </w:r>
            <w:r w:rsidRPr="004C552F">
              <w:rPr>
                <w:rFonts w:cs="Arial"/>
                <w:color w:val="FF0000"/>
                <w:sz w:val="18"/>
                <w:szCs w:val="18"/>
                <w:lang w:val="en-GB" w:eastAsia="ja-JP"/>
              </w:rPr>
              <w:t xml:space="preserve"> recommen</w:t>
            </w:r>
            <w:r w:rsidR="004C552F" w:rsidRPr="004C552F">
              <w:rPr>
                <w:rFonts w:cs="Arial"/>
                <w:color w:val="FF0000"/>
                <w:sz w:val="18"/>
                <w:szCs w:val="18"/>
                <w:lang w:val="en-GB" w:eastAsia="ja-JP"/>
              </w:rPr>
              <w:t>ded</w:t>
            </w:r>
            <w:r w:rsidRPr="004C552F">
              <w:rPr>
                <w:rFonts w:cs="Arial"/>
                <w:color w:val="FF0000"/>
                <w:sz w:val="18"/>
                <w:szCs w:val="18"/>
                <w:lang w:val="en-GB" w:eastAsia="ja-JP"/>
              </w:rPr>
              <w:t xml:space="preserve"> beam indication association </w:t>
            </w:r>
            <w:r w:rsidR="00BF5793">
              <w:rPr>
                <w:rFonts w:cs="Arial"/>
                <w:color w:val="FF0000"/>
                <w:sz w:val="18"/>
                <w:szCs w:val="18"/>
                <w:lang w:val="en-GB" w:eastAsia="ja-JP"/>
              </w:rPr>
              <w:t>and</w:t>
            </w:r>
            <w:r w:rsidRPr="004C552F">
              <w:rPr>
                <w:rFonts w:cs="Arial"/>
                <w:color w:val="FF0000"/>
                <w:sz w:val="18"/>
                <w:szCs w:val="18"/>
                <w:lang w:val="en-GB" w:eastAsia="ja-JP"/>
              </w:rPr>
              <w:t xml:space="preserve"> {MT CC, DU cell} pair, and/or multiplexing mode, and/or slot index </w:t>
            </w:r>
          </w:p>
          <w:p w14:paraId="2F2D5AA9" w14:textId="66FAE262" w:rsidR="000B7CBE" w:rsidRPr="000B7CBE" w:rsidRDefault="000B7CBE" w:rsidP="005F4244">
            <w:pPr>
              <w:pStyle w:val="TAL"/>
              <w:rPr>
                <w:rFonts w:ascii="Times New Roman" w:hAnsi="Times New Roman"/>
                <w:color w:val="000000" w:themeColor="text1"/>
                <w:szCs w:val="18"/>
              </w:rPr>
            </w:pPr>
          </w:p>
        </w:tc>
        <w:tc>
          <w:tcPr>
            <w:tcW w:w="1080" w:type="dxa"/>
            <w:tcBorders>
              <w:top w:val="single" w:sz="4" w:space="0" w:color="auto"/>
              <w:left w:val="single" w:sz="4" w:space="0" w:color="auto"/>
              <w:bottom w:val="single" w:sz="4" w:space="0" w:color="auto"/>
              <w:right w:val="single" w:sz="4" w:space="0" w:color="auto"/>
            </w:tcBorders>
          </w:tcPr>
          <w:p w14:paraId="79FBDA36" w14:textId="77777777" w:rsidR="005F4244" w:rsidRPr="0018018C" w:rsidRDefault="005F4244" w:rsidP="005F42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DEF3B22" w14:textId="5262B69E"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DBC6862" w14:textId="3004A65D"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6FFD5A0E" w14:textId="08638759" w:rsidR="005F4244" w:rsidRPr="0018018C" w:rsidRDefault="005F4244" w:rsidP="005F4244">
            <w:pPr>
              <w:pStyle w:val="TAL"/>
              <w:rPr>
                <w:rFonts w:ascii="Times New Roman" w:hAnsi="Times New Roman"/>
                <w:color w:val="000000" w:themeColor="text1"/>
                <w:szCs w:val="18"/>
                <w:lang w:eastAsia="zh-CN"/>
              </w:rPr>
            </w:pPr>
            <w:r w:rsidRPr="005F4244">
              <w:rPr>
                <w:rFonts w:cs="Arial"/>
                <w:color w:val="000000" w:themeColor="text1"/>
                <w:szCs w:val="18"/>
                <w:lang w:eastAsia="zh-CN"/>
              </w:rPr>
              <w:t xml:space="preserve">IAB-node cannot indicate recommended </w:t>
            </w:r>
            <w:r w:rsidRPr="005F4244">
              <w:rPr>
                <w:rFonts w:cs="Arial"/>
                <w:color w:val="000000" w:themeColor="text1"/>
                <w:szCs w:val="18"/>
              </w:rPr>
              <w:t>IAB-</w:t>
            </w:r>
            <w:r w:rsidRPr="005F4244">
              <w:rPr>
                <w:rFonts w:cs="Arial"/>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tcPr>
          <w:p w14:paraId="6574BF00" w14:textId="671B872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tcPr>
          <w:p w14:paraId="4AD03CD7" w14:textId="261BD0D6"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1BAD5C7" w14:textId="14275F09"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7A80CAE" w14:textId="4575A613"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34FB63CD" w14:textId="4D70FD85"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2B307B3A" w14:textId="02BAB043"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5F4244" w:rsidRPr="0018018C" w14:paraId="50FEC4F3"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1B4AA93F" w14:textId="268C1816" w:rsidR="005F4244" w:rsidRPr="0018018C" w:rsidRDefault="005F4244" w:rsidP="005F4244">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A4B841F" w14:textId="6784D716"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31-4</w:t>
            </w:r>
          </w:p>
        </w:tc>
        <w:tc>
          <w:tcPr>
            <w:tcW w:w="1559" w:type="dxa"/>
            <w:tcBorders>
              <w:top w:val="single" w:sz="4" w:space="0" w:color="auto"/>
              <w:left w:val="single" w:sz="4" w:space="0" w:color="auto"/>
              <w:bottom w:val="single" w:sz="4" w:space="0" w:color="auto"/>
              <w:right w:val="single" w:sz="4" w:space="0" w:color="auto"/>
            </w:tcBorders>
          </w:tcPr>
          <w:p w14:paraId="5E184F82" w14:textId="2607A25B"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tcPr>
          <w:p w14:paraId="09A81458" w14:textId="01A488E7" w:rsidR="005F4244" w:rsidRPr="00197FE2" w:rsidRDefault="005F4244" w:rsidP="00197FE2">
            <w:pPr>
              <w:pStyle w:val="TAL"/>
              <w:numPr>
                <w:ilvl w:val="0"/>
                <w:numId w:val="29"/>
              </w:numPr>
              <w:rPr>
                <w:rFonts w:ascii="Times New Roman" w:hAnsi="Times New Roman"/>
                <w:color w:val="000000" w:themeColor="text1"/>
                <w:szCs w:val="18"/>
              </w:rPr>
            </w:pPr>
            <w:r w:rsidRPr="00197FE2">
              <w:rPr>
                <w:rFonts w:cs="Arial"/>
                <w:color w:val="000000" w:themeColor="text1"/>
                <w:szCs w:val="18"/>
              </w:rPr>
              <w:t xml:space="preserve">Support Case 6 </w:t>
            </w:r>
            <w:r w:rsidR="0089750A" w:rsidRPr="00620501">
              <w:rPr>
                <w:rFonts w:cs="Arial"/>
                <w:strike/>
                <w:color w:val="FF0000"/>
                <w:szCs w:val="18"/>
                <w:lang w:val="en-US"/>
              </w:rPr>
              <w:t>t</w:t>
            </w:r>
            <w:r w:rsidR="00534486" w:rsidRPr="00620501">
              <w:rPr>
                <w:rFonts w:cs="Arial"/>
                <w:color w:val="FF0000"/>
                <w:szCs w:val="18"/>
                <w:lang w:val="en-GB"/>
              </w:rPr>
              <w:t>T</w:t>
            </w:r>
            <w:r w:rsidRPr="00197FE2">
              <w:rPr>
                <w:rFonts w:cs="Arial"/>
                <w:color w:val="000000" w:themeColor="text1"/>
                <w:szCs w:val="18"/>
              </w:rPr>
              <w:t>iming</w:t>
            </w:r>
            <w:r w:rsidRPr="00E41F19">
              <w:rPr>
                <w:rFonts w:cs="Arial"/>
                <w:color w:val="000000" w:themeColor="text1"/>
                <w:szCs w:val="18"/>
                <w:lang w:val="en-GB"/>
              </w:rPr>
              <w:t xml:space="preserve"> </w:t>
            </w:r>
            <w:r w:rsidRPr="00620501">
              <w:rPr>
                <w:rFonts w:cs="Arial"/>
                <w:strike/>
                <w:color w:val="FF0000"/>
                <w:szCs w:val="18"/>
                <w:lang w:val="en-GB"/>
              </w:rPr>
              <w:t>alignment</w:t>
            </w:r>
            <w:r w:rsidRPr="00620501">
              <w:rPr>
                <w:rFonts w:cs="Arial"/>
                <w:color w:val="FF0000"/>
                <w:szCs w:val="18"/>
                <w:lang w:val="en-GB"/>
              </w:rPr>
              <w:t xml:space="preserve"> </w:t>
            </w:r>
            <w:r w:rsidR="0089750A" w:rsidRPr="0089750A">
              <w:rPr>
                <w:rFonts w:cs="Arial"/>
                <w:color w:val="FF0000"/>
                <w:szCs w:val="18"/>
                <w:lang w:val="en-GB"/>
              </w:rPr>
              <w:t>Mode</w:t>
            </w:r>
            <w:r w:rsidR="0089750A">
              <w:rPr>
                <w:rFonts w:cs="Arial"/>
                <w:color w:val="000000" w:themeColor="text1"/>
                <w:szCs w:val="18"/>
                <w:lang w:val="en-GB"/>
              </w:rPr>
              <w:t xml:space="preserve"> </w:t>
            </w:r>
            <w:r w:rsidRPr="00620501">
              <w:rPr>
                <w:rFonts w:cs="Arial"/>
                <w:strike/>
                <w:color w:val="FF0000"/>
                <w:szCs w:val="18"/>
                <w:lang w:val="en-GB"/>
              </w:rPr>
              <w:t>i</w:t>
            </w:r>
            <w:r w:rsidR="0089750A" w:rsidRPr="00620501">
              <w:rPr>
                <w:rFonts w:cs="Arial"/>
                <w:color w:val="FF0000"/>
                <w:szCs w:val="18"/>
                <w:lang w:val="en-GB"/>
              </w:rPr>
              <w:t>I</w:t>
            </w:r>
            <w:r w:rsidRPr="0089750A">
              <w:rPr>
                <w:rFonts w:cs="Arial"/>
                <w:color w:val="000000" w:themeColor="text1"/>
                <w:szCs w:val="18"/>
                <w:lang w:val="en-GB"/>
              </w:rPr>
              <w:t>ndication reception</w:t>
            </w:r>
            <w:r w:rsidRPr="003F4F74">
              <w:rPr>
                <w:rFonts w:cs="Arial"/>
                <w:color w:val="FF0000"/>
                <w:szCs w:val="18"/>
                <w:lang w:val="en-GB"/>
              </w:rPr>
              <w:t xml:space="preserve"> </w:t>
            </w:r>
            <w:r w:rsidR="00534486" w:rsidRPr="00E41F19">
              <w:rPr>
                <w:rFonts w:cs="Arial"/>
                <w:color w:val="FF0000"/>
                <w:szCs w:val="18"/>
                <w:lang w:val="en-GB"/>
              </w:rPr>
              <w:t xml:space="preserve">being applicable </w:t>
            </w:r>
            <w:r w:rsidR="00197FE2" w:rsidRPr="00197FE2">
              <w:rPr>
                <w:rFonts w:cs="Arial"/>
                <w:color w:val="FF0000"/>
                <w:szCs w:val="18"/>
                <w:lang w:val="en-GB"/>
              </w:rPr>
              <w:t xml:space="preserve">for all </w:t>
            </w:r>
            <w:r w:rsidR="00197FE2" w:rsidRPr="004010E0">
              <w:rPr>
                <w:rFonts w:cs="Arial"/>
                <w:color w:val="FF0000"/>
                <w:szCs w:val="18"/>
                <w:lang w:val="en-US"/>
              </w:rPr>
              <w:t>cells in the same timing advance group (TAG).</w:t>
            </w:r>
            <w:r w:rsidR="00197FE2" w:rsidRPr="004010E0">
              <w:rPr>
                <w:rFonts w:cs="Arial"/>
                <w:color w:val="FF0000"/>
                <w:szCs w:val="18"/>
                <w:lang w:val="en-GB"/>
              </w:rPr>
              <w:t> </w:t>
            </w:r>
          </w:p>
          <w:p w14:paraId="650975C1" w14:textId="77777777" w:rsidR="00FE55DB" w:rsidRPr="00197FE2" w:rsidRDefault="00FE55DB" w:rsidP="00197FE2">
            <w:pPr>
              <w:pStyle w:val="TAL"/>
              <w:numPr>
                <w:ilvl w:val="0"/>
                <w:numId w:val="29"/>
              </w:numPr>
              <w:rPr>
                <w:rFonts w:cs="Arial"/>
                <w:color w:val="000000" w:themeColor="text1"/>
                <w:szCs w:val="18"/>
              </w:rPr>
            </w:pPr>
            <w:r w:rsidRPr="00197FE2">
              <w:rPr>
                <w:rFonts w:cs="Arial"/>
                <w:color w:val="FF0000"/>
                <w:szCs w:val="18"/>
                <w:lang w:val="sv-SE"/>
              </w:rPr>
              <w:t>Support T_delta reception</w:t>
            </w:r>
          </w:p>
          <w:p w14:paraId="65AF1B8C" w14:textId="52D58078" w:rsidR="00FE55DB" w:rsidRPr="00FE55DB" w:rsidRDefault="006B042A" w:rsidP="00197FE2">
            <w:pPr>
              <w:pStyle w:val="TAL"/>
              <w:numPr>
                <w:ilvl w:val="0"/>
                <w:numId w:val="29"/>
              </w:numPr>
              <w:rPr>
                <w:rFonts w:cs="Arial"/>
                <w:color w:val="000000" w:themeColor="text1"/>
                <w:szCs w:val="18"/>
              </w:rPr>
            </w:pPr>
            <w:r w:rsidRPr="006B042A">
              <w:rPr>
                <w:rFonts w:cs="Arial"/>
                <w:color w:val="FF0000"/>
                <w:szCs w:val="18"/>
                <w:lang w:val="en-GB"/>
              </w:rPr>
              <w:t>Support signalling to the parent-node that Case 6 Timing Mode is required for simultaneous transmission</w:t>
            </w:r>
            <w:r w:rsidR="00534486">
              <w:rPr>
                <w:rFonts w:cs="Arial"/>
                <w:color w:val="FF0000"/>
                <w:szCs w:val="18"/>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09C0A43A" w14:textId="77777777" w:rsidR="005F4244" w:rsidRPr="0018018C" w:rsidRDefault="005F4244" w:rsidP="005F42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E68FACB" w14:textId="61A5454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5C6A20A6" w14:textId="1C5EA382"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02E9272C" w14:textId="77777777" w:rsidR="005F4244" w:rsidRPr="005F4244" w:rsidRDefault="005F4244" w:rsidP="005F4244">
            <w:pPr>
              <w:pStyle w:val="TAL"/>
              <w:rPr>
                <w:rFonts w:cs="Arial"/>
                <w:color w:val="000000" w:themeColor="text1"/>
                <w:szCs w:val="18"/>
                <w:lang w:eastAsia="zh-CN"/>
              </w:rPr>
            </w:pPr>
            <w:r w:rsidRPr="005F4244">
              <w:rPr>
                <w:rFonts w:cs="Arial"/>
                <w:color w:val="000000" w:themeColor="text1"/>
                <w:szCs w:val="18"/>
                <w:lang w:eastAsia="zh-CN"/>
              </w:rPr>
              <w:t>Switching across different timing cases (i.e., Case 1 at IAB-node, Case 6 at IAB-node, and/or Case 7 at the</w:t>
            </w:r>
          </w:p>
          <w:p w14:paraId="4590788F" w14:textId="77777777" w:rsidR="005F4244" w:rsidRPr="005F4244" w:rsidRDefault="005F4244" w:rsidP="005F4244">
            <w:pPr>
              <w:pStyle w:val="TAL"/>
              <w:rPr>
                <w:rFonts w:cs="Arial"/>
                <w:color w:val="000000" w:themeColor="text1"/>
                <w:szCs w:val="18"/>
                <w:lang w:eastAsia="zh-CN"/>
              </w:rPr>
            </w:pPr>
            <w:r w:rsidRPr="005F4244">
              <w:rPr>
                <w:rFonts w:cs="Arial"/>
                <w:color w:val="000000" w:themeColor="text1"/>
                <w:szCs w:val="18"/>
                <w:lang w:eastAsia="zh-CN"/>
              </w:rPr>
              <w:t xml:space="preserve">Parent) is not supported. </w:t>
            </w:r>
          </w:p>
          <w:p w14:paraId="526DDAEB" w14:textId="77777777" w:rsidR="005F4244" w:rsidRPr="005F4244" w:rsidRDefault="005F4244" w:rsidP="005F4244">
            <w:pPr>
              <w:pStyle w:val="TAL"/>
              <w:rPr>
                <w:rFonts w:cs="Arial"/>
                <w:color w:val="000000" w:themeColor="text1"/>
                <w:szCs w:val="18"/>
                <w:lang w:eastAsia="zh-CN"/>
              </w:rPr>
            </w:pPr>
          </w:p>
          <w:p w14:paraId="0E60CA38" w14:textId="5B745976" w:rsidR="005F4244" w:rsidRPr="005F4244" w:rsidRDefault="005F4244" w:rsidP="005F4244">
            <w:pPr>
              <w:pStyle w:val="TAL"/>
              <w:rPr>
                <w:rFonts w:ascii="Times New Roman" w:hAnsi="Times New Roman"/>
                <w:color w:val="000000" w:themeColor="text1"/>
                <w:szCs w:val="18"/>
                <w:lang w:eastAsia="zh-CN"/>
              </w:rPr>
            </w:pPr>
            <w:r w:rsidRPr="005F4244">
              <w:rPr>
                <w:rFonts w:cs="Arial"/>
                <w:color w:val="000000" w:themeColor="text1"/>
                <w:szCs w:val="18"/>
                <w:lang w:eastAsia="zh-CN"/>
              </w:rPr>
              <w:t>When to perform Case 6 timing at the IAB-node cannot be controlled by the parent node.</w:t>
            </w:r>
          </w:p>
        </w:tc>
        <w:tc>
          <w:tcPr>
            <w:tcW w:w="1392" w:type="dxa"/>
            <w:tcBorders>
              <w:top w:val="single" w:sz="4" w:space="0" w:color="auto"/>
              <w:left w:val="single" w:sz="4" w:space="0" w:color="auto"/>
              <w:bottom w:val="single" w:sz="4" w:space="0" w:color="auto"/>
              <w:right w:val="single" w:sz="4" w:space="0" w:color="auto"/>
            </w:tcBorders>
          </w:tcPr>
          <w:p w14:paraId="323A758D" w14:textId="1998F9E2"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07BC6656" w14:textId="1CB709CD"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1AEA8FD" w14:textId="34FFC7E1"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495D126" w14:textId="53A3C46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2854D1D" w14:textId="4CB17536"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EEC0EC0" w14:textId="4EEA6664"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5F4244" w:rsidRPr="0018018C" w14:paraId="12A9FC5F"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58D69004" w14:textId="64C7A94D" w:rsidR="005F4244" w:rsidRPr="0018018C" w:rsidRDefault="005F4244" w:rsidP="005F4244">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3A5FDF51" w14:textId="5AB6D4A6"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31-5</w:t>
            </w:r>
          </w:p>
        </w:tc>
        <w:tc>
          <w:tcPr>
            <w:tcW w:w="1559" w:type="dxa"/>
            <w:tcBorders>
              <w:top w:val="single" w:sz="4" w:space="0" w:color="auto"/>
              <w:left w:val="single" w:sz="4" w:space="0" w:color="auto"/>
              <w:bottom w:val="single" w:sz="4" w:space="0" w:color="auto"/>
              <w:right w:val="single" w:sz="4" w:space="0" w:color="auto"/>
            </w:tcBorders>
          </w:tcPr>
          <w:p w14:paraId="0B06F58E" w14:textId="7905778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 xml:space="preserve">Case 7 timing </w:t>
            </w:r>
            <w:r w:rsidRPr="006F0253">
              <w:rPr>
                <w:rFonts w:cs="Arial"/>
                <w:color w:val="000000"/>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tcPr>
          <w:p w14:paraId="2506F4DF" w14:textId="5FDC2789" w:rsidR="005F4244" w:rsidRPr="005F4244" w:rsidRDefault="005F4244" w:rsidP="005F4244">
            <w:pPr>
              <w:pStyle w:val="TAL"/>
              <w:rPr>
                <w:rFonts w:ascii="Times New Roman" w:hAnsi="Times New Roman"/>
                <w:color w:val="000000" w:themeColor="text1"/>
                <w:szCs w:val="18"/>
              </w:rPr>
            </w:pPr>
            <w:r w:rsidRPr="005F4244">
              <w:rPr>
                <w:rFonts w:cs="Arial"/>
                <w:color w:val="000000" w:themeColor="text1"/>
                <w:szCs w:val="18"/>
              </w:rPr>
              <w:t>1) Support Case</w:t>
            </w:r>
            <w:r w:rsidR="0014635B" w:rsidRPr="00E41F19">
              <w:rPr>
                <w:rFonts w:cs="Arial"/>
                <w:color w:val="000000" w:themeColor="text1"/>
                <w:szCs w:val="18"/>
                <w:lang w:val="en-GB"/>
              </w:rPr>
              <w:t xml:space="preserve"> </w:t>
            </w:r>
            <w:r w:rsidRPr="005F4244">
              <w:rPr>
                <w:rFonts w:cs="Arial"/>
                <w:color w:val="000000" w:themeColor="text1"/>
                <w:szCs w:val="18"/>
              </w:rPr>
              <w:t xml:space="preserve">7 </w:t>
            </w:r>
            <w:r w:rsidR="00D96EB1" w:rsidRPr="00620501">
              <w:rPr>
                <w:rFonts w:cs="Arial"/>
                <w:strike/>
                <w:color w:val="FF0000"/>
                <w:szCs w:val="18"/>
                <w:lang w:val="en-US"/>
              </w:rPr>
              <w:t>t</w:t>
            </w:r>
            <w:r w:rsidR="00534486" w:rsidRPr="00D96EB1">
              <w:rPr>
                <w:rFonts w:cs="Arial"/>
                <w:color w:val="FF0000"/>
                <w:szCs w:val="18"/>
              </w:rPr>
              <w:t>T</w:t>
            </w:r>
            <w:r w:rsidR="00534486" w:rsidRPr="00D96EB1">
              <w:rPr>
                <w:rFonts w:cs="Arial"/>
                <w:color w:val="000000" w:themeColor="text1"/>
                <w:szCs w:val="18"/>
              </w:rPr>
              <w:t xml:space="preserve">iming </w:t>
            </w:r>
            <w:r w:rsidR="003F4F74" w:rsidRPr="00620501">
              <w:rPr>
                <w:rFonts w:cs="Arial"/>
                <w:strike/>
                <w:color w:val="FF0000"/>
                <w:szCs w:val="18"/>
              </w:rPr>
              <w:t>o</w:t>
            </w:r>
            <w:r w:rsidR="00D96EB1" w:rsidRPr="00D96EB1">
              <w:rPr>
                <w:rFonts w:cs="Arial"/>
                <w:color w:val="FF0000"/>
                <w:szCs w:val="18"/>
                <w:lang w:val="en-US"/>
              </w:rPr>
              <w:t>O</w:t>
            </w:r>
            <w:r w:rsidR="003F4F74" w:rsidRPr="00D96EB1">
              <w:rPr>
                <w:rFonts w:cs="Arial"/>
                <w:color w:val="000000" w:themeColor="text1"/>
                <w:szCs w:val="18"/>
              </w:rPr>
              <w:t xml:space="preserve">ffset </w:t>
            </w:r>
            <w:r w:rsidR="003F4F74" w:rsidRPr="00620501">
              <w:rPr>
                <w:rFonts w:cs="Arial"/>
                <w:strike/>
                <w:color w:val="FF0000"/>
                <w:szCs w:val="18"/>
              </w:rPr>
              <w:t>i</w:t>
            </w:r>
            <w:r w:rsidR="00D96EB1" w:rsidRPr="00D96EB1">
              <w:rPr>
                <w:rFonts w:cs="Arial"/>
                <w:color w:val="FF0000"/>
                <w:szCs w:val="18"/>
                <w:lang w:val="en-US"/>
              </w:rPr>
              <w:t>I</w:t>
            </w:r>
            <w:r w:rsidR="003F4F74" w:rsidRPr="00D96EB1">
              <w:rPr>
                <w:rFonts w:cs="Arial"/>
                <w:color w:val="000000" w:themeColor="text1"/>
                <w:szCs w:val="18"/>
              </w:rPr>
              <w:t>ndication reception</w:t>
            </w:r>
            <w:r w:rsidRPr="005F4244">
              <w:rPr>
                <w:rFonts w:cs="Arial"/>
                <w:color w:val="000000" w:themeColor="text1"/>
                <w:szCs w:val="18"/>
              </w:rPr>
              <w:t>2) Support Case</w:t>
            </w:r>
            <w:r w:rsidRPr="00E41F19">
              <w:rPr>
                <w:rFonts w:cs="Arial"/>
                <w:color w:val="000000" w:themeColor="text1"/>
                <w:szCs w:val="18"/>
                <w:lang w:val="en-GB"/>
              </w:rPr>
              <w:t xml:space="preserve"> </w:t>
            </w:r>
            <w:r w:rsidRPr="005F4244">
              <w:rPr>
                <w:rFonts w:cs="Arial"/>
                <w:color w:val="000000" w:themeColor="text1"/>
                <w:szCs w:val="18"/>
              </w:rPr>
              <w:t xml:space="preserve">7 </w:t>
            </w:r>
            <w:r w:rsidR="00D96EB1" w:rsidRPr="00620501">
              <w:rPr>
                <w:rFonts w:cs="Arial"/>
                <w:strike/>
                <w:color w:val="FF0000"/>
                <w:szCs w:val="18"/>
                <w:lang w:val="en-US"/>
              </w:rPr>
              <w:t>t</w:t>
            </w:r>
            <w:r w:rsidR="00D96EB1" w:rsidRPr="00D96EB1">
              <w:rPr>
                <w:rFonts w:cs="Arial"/>
                <w:color w:val="FF0000"/>
                <w:szCs w:val="18"/>
              </w:rPr>
              <w:t>T</w:t>
            </w:r>
            <w:r w:rsidRPr="005F4244">
              <w:rPr>
                <w:rFonts w:cs="Arial"/>
                <w:color w:val="000000" w:themeColor="text1"/>
                <w:szCs w:val="18"/>
              </w:rPr>
              <w:t>iming</w:t>
            </w:r>
            <w:r w:rsidRPr="00E41F19">
              <w:rPr>
                <w:rFonts w:cs="Arial"/>
                <w:color w:val="000000" w:themeColor="text1"/>
                <w:szCs w:val="18"/>
                <w:lang w:val="en-GB"/>
              </w:rPr>
              <w:t xml:space="preserve"> </w:t>
            </w:r>
            <w:r w:rsidR="00AA7ED0" w:rsidRPr="00AA7ED0">
              <w:rPr>
                <w:rFonts w:cs="Arial"/>
                <w:color w:val="FF0000"/>
                <w:szCs w:val="18"/>
                <w:lang w:val="en-GB"/>
              </w:rPr>
              <w:t>Mode</w:t>
            </w:r>
            <w:r w:rsidR="00AA7ED0">
              <w:rPr>
                <w:rFonts w:cs="Arial"/>
                <w:color w:val="000000" w:themeColor="text1"/>
                <w:szCs w:val="18"/>
                <w:lang w:val="en-GB"/>
              </w:rPr>
              <w:t xml:space="preserve"> </w:t>
            </w:r>
            <w:r w:rsidRPr="00D96EB1">
              <w:rPr>
                <w:rFonts w:cs="Arial"/>
                <w:szCs w:val="18"/>
                <w:lang w:val="en-GB"/>
              </w:rPr>
              <w:t>at parent-node indication reception</w:t>
            </w:r>
            <w:r w:rsidR="00AA7ED0">
              <w:rPr>
                <w:rFonts w:cs="Arial"/>
                <w:szCs w:val="18"/>
                <w:lang w:val="en-GB"/>
              </w:rPr>
              <w:t xml:space="preserve"> </w:t>
            </w:r>
            <w:r w:rsidR="00AA7ED0" w:rsidRPr="00AA7ED0">
              <w:rPr>
                <w:rFonts w:cs="Arial"/>
                <w:color w:val="FF0000"/>
                <w:szCs w:val="18"/>
                <w:lang w:val="en-GB"/>
              </w:rPr>
              <w:t>being applicable for all cells in the same timing advance group (TAG)</w:t>
            </w:r>
          </w:p>
        </w:tc>
        <w:tc>
          <w:tcPr>
            <w:tcW w:w="1080" w:type="dxa"/>
            <w:tcBorders>
              <w:top w:val="single" w:sz="4" w:space="0" w:color="auto"/>
              <w:left w:val="single" w:sz="4" w:space="0" w:color="auto"/>
              <w:bottom w:val="single" w:sz="4" w:space="0" w:color="auto"/>
              <w:right w:val="single" w:sz="4" w:space="0" w:color="auto"/>
            </w:tcBorders>
          </w:tcPr>
          <w:p w14:paraId="16ECCFE7" w14:textId="77777777" w:rsidR="005F4244" w:rsidRPr="0018018C" w:rsidRDefault="005F4244" w:rsidP="005F42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5F08FF0" w14:textId="108FA888"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8CE9472" w14:textId="724110BE"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3821C456" w14:textId="452C30B9"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tcPr>
          <w:p w14:paraId="0275F8CE" w14:textId="4B561208"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02D696FC" w14:textId="3FFE9B2B"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7D6AF219" w14:textId="2593876E"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AD6B4E6" w14:textId="27BF5364"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9E6854A" w14:textId="71EEE14B"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B944864" w14:textId="7445DC66"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5F4244" w:rsidRPr="0018018C" w14:paraId="682B3621"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1E438C66" w14:textId="69512EB9" w:rsidR="005F4244" w:rsidRPr="0018018C" w:rsidRDefault="005F4244" w:rsidP="005F4244">
            <w:pPr>
              <w:jc w:val="both"/>
              <w:rPr>
                <w:rFonts w:eastAsiaTheme="minorEastAsia"/>
                <w:color w:val="000000" w:themeColor="text1"/>
                <w:sz w:val="18"/>
                <w:szCs w:val="18"/>
              </w:rPr>
            </w:pPr>
            <w:r>
              <w:rPr>
                <w:rFonts w:eastAsia="MS Mincho" w:cs="Arial"/>
                <w:color w:val="000000"/>
                <w:sz w:val="18"/>
                <w:szCs w:val="18"/>
              </w:rPr>
              <w:lastRenderedPageBreak/>
              <w:t>31. NR_IAB_enh</w:t>
            </w:r>
          </w:p>
        </w:tc>
        <w:tc>
          <w:tcPr>
            <w:tcW w:w="710" w:type="dxa"/>
            <w:tcBorders>
              <w:top w:val="single" w:sz="4" w:space="0" w:color="auto"/>
              <w:left w:val="single" w:sz="4" w:space="0" w:color="auto"/>
              <w:bottom w:val="single" w:sz="4" w:space="0" w:color="auto"/>
              <w:right w:val="single" w:sz="4" w:space="0" w:color="auto"/>
            </w:tcBorders>
          </w:tcPr>
          <w:p w14:paraId="206DEE43" w14:textId="6A7A6152"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31-6</w:t>
            </w:r>
          </w:p>
        </w:tc>
        <w:tc>
          <w:tcPr>
            <w:tcW w:w="1559" w:type="dxa"/>
            <w:tcBorders>
              <w:top w:val="single" w:sz="4" w:space="0" w:color="auto"/>
              <w:left w:val="single" w:sz="4" w:space="0" w:color="auto"/>
              <w:bottom w:val="single" w:sz="4" w:space="0" w:color="auto"/>
              <w:right w:val="single" w:sz="4" w:space="0" w:color="auto"/>
            </w:tcBorders>
          </w:tcPr>
          <w:p w14:paraId="345A4593" w14:textId="73F47920"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tcPr>
          <w:p w14:paraId="449567A0" w14:textId="31F9F00F" w:rsidR="006D555D" w:rsidRPr="006D555D" w:rsidRDefault="006D555D" w:rsidP="006D555D">
            <w:pPr>
              <w:pStyle w:val="TAL"/>
              <w:rPr>
                <w:rFonts w:cs="Arial"/>
                <w:color w:val="000000"/>
                <w:szCs w:val="18"/>
                <w:lang w:val="en-GB"/>
              </w:rPr>
            </w:pPr>
            <w:r w:rsidRPr="006D555D">
              <w:rPr>
                <w:rFonts w:cs="Arial"/>
                <w:color w:val="000000"/>
                <w:szCs w:val="18"/>
              </w:rPr>
              <w:t xml:space="preserve">1) Support </w:t>
            </w:r>
            <w:r w:rsidRPr="006D555D">
              <w:rPr>
                <w:rFonts w:cs="Arial"/>
                <w:color w:val="FF0000"/>
                <w:szCs w:val="18"/>
                <w:lang w:val="en-GB"/>
              </w:rPr>
              <w:t xml:space="preserve">TCI state ID and RS ID based </w:t>
            </w:r>
            <w:r w:rsidRPr="006D555D">
              <w:rPr>
                <w:rFonts w:cs="Arial"/>
                <w:color w:val="000000"/>
                <w:szCs w:val="18"/>
              </w:rPr>
              <w:t>Desired DL TX Power Adjustment reporting</w:t>
            </w:r>
            <w:r w:rsidRPr="006D555D">
              <w:rPr>
                <w:rFonts w:cs="Arial"/>
                <w:color w:val="000000"/>
                <w:szCs w:val="18"/>
                <w:lang w:val="en-GB"/>
              </w:rPr>
              <w:t xml:space="preserve"> </w:t>
            </w:r>
            <w:r w:rsidRPr="006D555D">
              <w:rPr>
                <w:rFonts w:cs="Arial"/>
                <w:color w:val="FF0000"/>
                <w:szCs w:val="18"/>
                <w:lang w:val="en-GB"/>
              </w:rPr>
              <w:t>for PDSCH and its associated DMRS and PTRS</w:t>
            </w:r>
          </w:p>
          <w:p w14:paraId="32B54B8E" w14:textId="56C65C7A" w:rsidR="006D555D" w:rsidRPr="006D555D" w:rsidRDefault="006D555D" w:rsidP="006D555D">
            <w:pPr>
              <w:rPr>
                <w:rFonts w:cs="Arial"/>
                <w:color w:val="000000"/>
                <w:sz w:val="18"/>
                <w:szCs w:val="18"/>
              </w:rPr>
            </w:pPr>
            <w:r w:rsidRPr="006D555D">
              <w:rPr>
                <w:rFonts w:cs="Arial"/>
                <w:color w:val="000000"/>
                <w:sz w:val="18"/>
                <w:szCs w:val="18"/>
              </w:rPr>
              <w:t>2) Support</w:t>
            </w:r>
            <w:r w:rsidRPr="006D555D">
              <w:rPr>
                <w:rFonts w:cs="Arial"/>
                <w:color w:val="FF0000"/>
                <w:sz w:val="18"/>
                <w:szCs w:val="18"/>
                <w:lang w:val="en-GB"/>
              </w:rPr>
              <w:t xml:space="preserve"> TCI state ID and RS ID based</w:t>
            </w:r>
            <w:r w:rsidRPr="006D555D">
              <w:rPr>
                <w:rFonts w:cs="Arial"/>
                <w:color w:val="000000"/>
                <w:sz w:val="18"/>
                <w:szCs w:val="18"/>
              </w:rPr>
              <w:t xml:space="preserve"> DL TX Power Adjustment reception </w:t>
            </w:r>
            <w:r w:rsidRPr="006D555D">
              <w:rPr>
                <w:rFonts w:cs="Arial"/>
                <w:color w:val="FF0000"/>
                <w:sz w:val="18"/>
                <w:szCs w:val="18"/>
              </w:rPr>
              <w:t>for PDSCH and its associated DMRS and PTRS</w:t>
            </w:r>
          </w:p>
          <w:p w14:paraId="702045AC" w14:textId="5B023C1C" w:rsidR="006D555D" w:rsidRPr="006D555D" w:rsidRDefault="006D555D" w:rsidP="006D555D">
            <w:pPr>
              <w:rPr>
                <w:sz w:val="18"/>
                <w:szCs w:val="18"/>
                <w:lang w:eastAsia="ja-JP"/>
              </w:rPr>
            </w:pPr>
            <w:r w:rsidRPr="00AA7ED0">
              <w:rPr>
                <w:rFonts w:cs="Arial"/>
                <w:color w:val="FF0000"/>
                <w:sz w:val="18"/>
                <w:szCs w:val="18"/>
              </w:rPr>
              <w:t xml:space="preserve">3) </w:t>
            </w:r>
            <w:r w:rsidR="00AA7ED0" w:rsidRPr="00AA7ED0">
              <w:rPr>
                <w:rFonts w:cs="Arial"/>
                <w:color w:val="FF0000"/>
                <w:sz w:val="18"/>
                <w:szCs w:val="18"/>
              </w:rPr>
              <w:t>S</w:t>
            </w:r>
            <w:r w:rsidRPr="00AA7ED0">
              <w:rPr>
                <w:rFonts w:cs="Arial"/>
                <w:color w:val="FF0000"/>
                <w:sz w:val="18"/>
                <w:szCs w:val="18"/>
              </w:rPr>
              <w:t xml:space="preserve">upport association </w:t>
            </w:r>
            <w:r w:rsidRPr="006D555D">
              <w:rPr>
                <w:rFonts w:cs="Arial"/>
                <w:color w:val="FF0000"/>
                <w:sz w:val="18"/>
                <w:szCs w:val="18"/>
              </w:rPr>
              <w:t xml:space="preserve">between indication of desired/provided DL TX power adjustment to frequency-domain resource, and/or slot index </w:t>
            </w:r>
          </w:p>
          <w:p w14:paraId="5E07910F" w14:textId="5FEBE0EE" w:rsidR="006D555D" w:rsidRPr="006D555D" w:rsidRDefault="006D555D" w:rsidP="005F4244">
            <w:pPr>
              <w:pStyle w:val="TAL"/>
              <w:rPr>
                <w:rFonts w:ascii="Times New Roman" w:hAnsi="Times New Roman"/>
                <w:color w:val="000000" w:themeColor="text1"/>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354C6BC" w14:textId="77777777" w:rsidR="005F4244" w:rsidRPr="0018018C" w:rsidRDefault="005F4244" w:rsidP="005F42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65915C7" w14:textId="6CA138EB"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2A55A51" w14:textId="00117CB2"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7C86CC42" w14:textId="39E96CBD"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Parent-node’s DL TX power adjustment reporting and reception is not supported.</w:t>
            </w:r>
          </w:p>
        </w:tc>
        <w:tc>
          <w:tcPr>
            <w:tcW w:w="1392" w:type="dxa"/>
            <w:tcBorders>
              <w:top w:val="single" w:sz="4" w:space="0" w:color="auto"/>
              <w:left w:val="single" w:sz="4" w:space="0" w:color="auto"/>
              <w:bottom w:val="single" w:sz="4" w:space="0" w:color="auto"/>
              <w:right w:val="single" w:sz="4" w:space="0" w:color="auto"/>
            </w:tcBorders>
          </w:tcPr>
          <w:p w14:paraId="5A570353" w14:textId="4AFD71B7"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7277106" w14:textId="780065E6"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F27E646" w14:textId="42522263"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8B9BEE7" w14:textId="63FE174A"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8DD9BF3" w14:textId="25D05E3B"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8B4B908" w14:textId="45BBC9EF"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5F4244" w:rsidRPr="0018018C" w14:paraId="7BD1D723"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5CC8821A" w14:textId="325C75E4" w:rsidR="005F4244" w:rsidRPr="0018018C" w:rsidRDefault="005F4244" w:rsidP="005F4244">
            <w:pPr>
              <w:jc w:val="both"/>
              <w:rPr>
                <w:rFonts w:eastAsiaTheme="minorEastAsia"/>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33411CA" w14:textId="60BE93FD"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31-7</w:t>
            </w:r>
          </w:p>
        </w:tc>
        <w:tc>
          <w:tcPr>
            <w:tcW w:w="1559" w:type="dxa"/>
            <w:tcBorders>
              <w:top w:val="single" w:sz="4" w:space="0" w:color="auto"/>
              <w:left w:val="single" w:sz="4" w:space="0" w:color="auto"/>
              <w:bottom w:val="single" w:sz="4" w:space="0" w:color="auto"/>
              <w:right w:val="single" w:sz="4" w:space="0" w:color="auto"/>
            </w:tcBorders>
          </w:tcPr>
          <w:p w14:paraId="4F9B2CE7" w14:textId="57094B22" w:rsidR="005F4244" w:rsidRPr="0018018C" w:rsidRDefault="005F4244" w:rsidP="005F4244">
            <w:pPr>
              <w:pStyle w:val="TAL"/>
              <w:rPr>
                <w:rFonts w:ascii="Times New Roman" w:hAnsi="Times New Roman"/>
                <w:color w:val="000000" w:themeColor="text1"/>
                <w:szCs w:val="18"/>
                <w:lang w:eastAsia="zh-CN"/>
              </w:rPr>
            </w:pPr>
            <w:r w:rsidRPr="00620501">
              <w:rPr>
                <w:rFonts w:cs="Arial"/>
                <w:strike/>
                <w:color w:val="FF0000"/>
                <w:szCs w:val="18"/>
                <w:lang w:eastAsia="zh-CN"/>
              </w:rPr>
              <w:t>[Desired]</w:t>
            </w:r>
            <w:r w:rsidRPr="00620501">
              <w:rPr>
                <w:rFonts w:cs="Arial"/>
                <w:color w:val="FF0000"/>
                <w:szCs w:val="18"/>
                <w:lang w:eastAsia="zh-CN"/>
              </w:rPr>
              <w:t xml:space="preserve"> </w:t>
            </w:r>
            <w:r w:rsidRPr="005F4244">
              <w:rPr>
                <w:rFonts w:cs="Arial"/>
                <w:color w:val="000000" w:themeColor="text1"/>
                <w:szCs w:val="18"/>
                <w:lang w:eastAsia="zh-CN"/>
              </w:rPr>
              <w:t>UL TX power range for simultaneous transmission</w:t>
            </w:r>
          </w:p>
        </w:tc>
        <w:tc>
          <w:tcPr>
            <w:tcW w:w="5686" w:type="dxa"/>
            <w:tcBorders>
              <w:top w:val="single" w:sz="4" w:space="0" w:color="auto"/>
              <w:left w:val="single" w:sz="4" w:space="0" w:color="auto"/>
              <w:bottom w:val="single" w:sz="4" w:space="0" w:color="auto"/>
              <w:right w:val="single" w:sz="4" w:space="0" w:color="auto"/>
            </w:tcBorders>
          </w:tcPr>
          <w:p w14:paraId="2C24AAF8" w14:textId="77777777" w:rsidR="00851EE6" w:rsidRDefault="00851EE6" w:rsidP="005F4244">
            <w:pPr>
              <w:pStyle w:val="TAL"/>
              <w:rPr>
                <w:rFonts w:cs="Arial"/>
                <w:color w:val="000000"/>
                <w:szCs w:val="18"/>
              </w:rPr>
            </w:pPr>
          </w:p>
          <w:p w14:paraId="15BFB886" w14:textId="77777777" w:rsidR="00851EE6" w:rsidRPr="00022EF4" w:rsidRDefault="00851EE6" w:rsidP="00851EE6">
            <w:pPr>
              <w:pStyle w:val="ListParagraph"/>
              <w:numPr>
                <w:ilvl w:val="0"/>
                <w:numId w:val="33"/>
              </w:numPr>
              <w:rPr>
                <w:rFonts w:ascii="Arial" w:hAnsi="Arial" w:cs="Arial"/>
                <w:sz w:val="18"/>
                <w:szCs w:val="18"/>
                <w:lang w:eastAsia="ja-JP"/>
              </w:rPr>
            </w:pPr>
            <w:r w:rsidRPr="00022EF4">
              <w:rPr>
                <w:rFonts w:ascii="Arial" w:hAnsi="Arial" w:cs="Arial"/>
                <w:color w:val="000000"/>
                <w:sz w:val="18"/>
                <w:szCs w:val="18"/>
              </w:rPr>
              <w:t xml:space="preserve">Support </w:t>
            </w:r>
            <w:r w:rsidRPr="00022EF4">
              <w:rPr>
                <w:rFonts w:ascii="Arial" w:hAnsi="Arial" w:cs="Arial"/>
                <w:color w:val="FF0000"/>
                <w:sz w:val="18"/>
                <w:szCs w:val="18"/>
                <w:lang w:val="en-GB"/>
              </w:rPr>
              <w:t xml:space="preserve">SRI based </w:t>
            </w:r>
            <w:r w:rsidRPr="00022EF4">
              <w:rPr>
                <w:rFonts w:ascii="Arial" w:hAnsi="Arial" w:cs="Arial"/>
                <w:color w:val="000000"/>
                <w:sz w:val="18"/>
                <w:szCs w:val="18"/>
              </w:rPr>
              <w:t>Desired IAB-MT PSD range reporting</w:t>
            </w:r>
          </w:p>
          <w:p w14:paraId="7716AAA4" w14:textId="47B7C61C" w:rsidR="00851EE6" w:rsidRPr="00022EF4" w:rsidRDefault="00022EF4" w:rsidP="00851EE6">
            <w:pPr>
              <w:pStyle w:val="ListParagraph"/>
              <w:numPr>
                <w:ilvl w:val="0"/>
                <w:numId w:val="33"/>
              </w:numPr>
              <w:rPr>
                <w:rFonts w:ascii="Arial" w:hAnsi="Arial" w:cs="Arial"/>
                <w:color w:val="FF0000"/>
                <w:sz w:val="18"/>
                <w:szCs w:val="18"/>
                <w:lang w:eastAsia="ja-JP"/>
              </w:rPr>
            </w:pPr>
            <w:r w:rsidRPr="00022EF4">
              <w:rPr>
                <w:rFonts w:ascii="Arial" w:hAnsi="Arial" w:cs="Arial"/>
                <w:color w:val="FF0000"/>
                <w:sz w:val="18"/>
                <w:szCs w:val="18"/>
              </w:rPr>
              <w:t xml:space="preserve">Support association </w:t>
            </w:r>
            <w:r w:rsidR="00851EE6" w:rsidRPr="00022EF4">
              <w:rPr>
                <w:rFonts w:ascii="Arial" w:hAnsi="Arial" w:cs="Arial"/>
                <w:color w:val="FF0000"/>
                <w:sz w:val="18"/>
                <w:szCs w:val="18"/>
              </w:rPr>
              <w:t>between indication of desired</w:t>
            </w:r>
            <w:r w:rsidR="00851EE6" w:rsidRPr="00022EF4">
              <w:rPr>
                <w:rFonts w:ascii="Arial" w:hAnsi="Arial" w:cs="Arial"/>
                <w:color w:val="FF0000"/>
                <w:sz w:val="18"/>
                <w:szCs w:val="18"/>
                <w:lang w:val="en-GB"/>
              </w:rPr>
              <w:t xml:space="preserve"> UL PSD range</w:t>
            </w:r>
            <w:r w:rsidR="00851EE6" w:rsidRPr="00022EF4">
              <w:rPr>
                <w:rFonts w:ascii="Arial" w:hAnsi="Arial" w:cs="Arial"/>
                <w:color w:val="FF0000"/>
                <w:sz w:val="18"/>
                <w:szCs w:val="18"/>
              </w:rPr>
              <w:t xml:space="preserve"> to frequency-domain resource, and/or slot index</w:t>
            </w:r>
            <w:r w:rsidR="00A433A3" w:rsidRPr="00022EF4">
              <w:rPr>
                <w:rFonts w:ascii="Arial" w:hAnsi="Arial" w:cs="Arial"/>
                <w:color w:val="FF0000"/>
                <w:sz w:val="18"/>
                <w:szCs w:val="18"/>
                <w:lang w:val="en-GB"/>
              </w:rPr>
              <w:t>, for a given {MT CC, DU cell}</w:t>
            </w:r>
          </w:p>
          <w:p w14:paraId="0F166E71" w14:textId="4EDDC03C" w:rsidR="00851EE6" w:rsidRPr="0018018C" w:rsidRDefault="00851EE6" w:rsidP="005F4244">
            <w:pPr>
              <w:pStyle w:val="TAL"/>
              <w:rPr>
                <w:rFonts w:ascii="Times New Roman" w:hAnsi="Times New Roman"/>
                <w:color w:val="000000" w:themeColor="text1"/>
                <w:szCs w:val="18"/>
              </w:rPr>
            </w:pPr>
          </w:p>
        </w:tc>
        <w:tc>
          <w:tcPr>
            <w:tcW w:w="1080" w:type="dxa"/>
            <w:tcBorders>
              <w:top w:val="single" w:sz="4" w:space="0" w:color="auto"/>
              <w:left w:val="single" w:sz="4" w:space="0" w:color="auto"/>
              <w:bottom w:val="single" w:sz="4" w:space="0" w:color="auto"/>
              <w:right w:val="single" w:sz="4" w:space="0" w:color="auto"/>
            </w:tcBorders>
          </w:tcPr>
          <w:p w14:paraId="6A979454" w14:textId="77777777" w:rsidR="005F4244" w:rsidRPr="0018018C" w:rsidRDefault="005F4244" w:rsidP="005F42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4224BF5" w14:textId="23DB8368"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2C8CFFE" w14:textId="374CFFBA"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2CE022E2" w14:textId="25C4B594" w:rsidR="005F4244" w:rsidRPr="005F4244" w:rsidRDefault="005F4244" w:rsidP="005F4244">
            <w:pPr>
              <w:pStyle w:val="TAL"/>
              <w:rPr>
                <w:rFonts w:ascii="Times New Roman" w:hAnsi="Times New Roman"/>
                <w:color w:val="000000" w:themeColor="text1"/>
                <w:szCs w:val="18"/>
                <w:lang w:eastAsia="zh-CN"/>
              </w:rPr>
            </w:pPr>
            <w:r w:rsidRPr="005F4244">
              <w:rPr>
                <w:rFonts w:cs="Arial"/>
                <w:color w:val="000000" w:themeColor="text1"/>
                <w:szCs w:val="18"/>
                <w:lang w:eastAsia="zh-CN"/>
              </w:rPr>
              <w:t>Reporting of IAB-MT’s desired UL PSD range</w:t>
            </w:r>
            <w:r w:rsidRPr="005F4244">
              <w:rPr>
                <w:color w:val="000000" w:themeColor="text1"/>
              </w:rPr>
              <w:t xml:space="preserve"> </w:t>
            </w:r>
            <w:r w:rsidRPr="005F4244">
              <w:rPr>
                <w:rFonts w:cs="Arial"/>
                <w:color w:val="000000" w:themeColor="text1"/>
                <w:szCs w:val="18"/>
                <w:lang w:eastAsia="zh-CN"/>
              </w:rPr>
              <w:t>for simultaneous transmission is not supported.</w:t>
            </w:r>
          </w:p>
        </w:tc>
        <w:tc>
          <w:tcPr>
            <w:tcW w:w="1392" w:type="dxa"/>
            <w:tcBorders>
              <w:top w:val="single" w:sz="4" w:space="0" w:color="auto"/>
              <w:left w:val="single" w:sz="4" w:space="0" w:color="auto"/>
              <w:bottom w:val="single" w:sz="4" w:space="0" w:color="auto"/>
              <w:right w:val="single" w:sz="4" w:space="0" w:color="auto"/>
            </w:tcBorders>
          </w:tcPr>
          <w:p w14:paraId="2DA70940" w14:textId="098514C7"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7C1AAB39" w14:textId="517AC20D"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62794C8" w14:textId="6D73498E"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78385DC" w14:textId="7AD9CECF"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BB33484" w14:textId="10DFCFB7"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4F2A5DC" w14:textId="75306456"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5F4244" w:rsidRPr="0018018C" w14:paraId="6EA79F10" w14:textId="77777777" w:rsidTr="00982830">
        <w:trPr>
          <w:trHeight w:val="20"/>
        </w:trPr>
        <w:tc>
          <w:tcPr>
            <w:tcW w:w="1130" w:type="dxa"/>
            <w:tcBorders>
              <w:top w:val="single" w:sz="4" w:space="0" w:color="auto"/>
              <w:left w:val="single" w:sz="4" w:space="0" w:color="auto"/>
              <w:bottom w:val="single" w:sz="4" w:space="0" w:color="auto"/>
              <w:right w:val="single" w:sz="4" w:space="0" w:color="auto"/>
            </w:tcBorders>
          </w:tcPr>
          <w:p w14:paraId="6998493F" w14:textId="69A2C94C" w:rsidR="005F4244" w:rsidRPr="0018018C" w:rsidRDefault="005F4244" w:rsidP="005F4244">
            <w:pPr>
              <w:jc w:val="both"/>
              <w:rPr>
                <w:rFonts w:eastAsia="MS Mincho"/>
                <w:color w:val="000000" w:themeColor="text1"/>
                <w:sz w:val="18"/>
                <w:szCs w:val="18"/>
              </w:rPr>
            </w:pPr>
            <w:r>
              <w:rPr>
                <w:rFonts w:eastAsia="MS Mincho" w:cs="Arial"/>
                <w:color w:val="00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23EE888" w14:textId="0A403458" w:rsidR="005F4244" w:rsidRPr="0018018C" w:rsidRDefault="005F4244" w:rsidP="005F4244">
            <w:pPr>
              <w:jc w:val="both"/>
              <w:rPr>
                <w:rFonts w:eastAsia="MS Mincho"/>
                <w:color w:val="000000" w:themeColor="text1"/>
                <w:sz w:val="18"/>
                <w:szCs w:val="18"/>
              </w:rPr>
            </w:pPr>
            <w:r w:rsidRPr="005F4244">
              <w:rPr>
                <w:rFonts w:eastAsia="MS Mincho" w:cs="Arial"/>
                <w:color w:val="000000" w:themeColor="text1"/>
                <w:sz w:val="18"/>
                <w:szCs w:val="18"/>
                <w:lang w:eastAsia="en-GB"/>
              </w:rPr>
              <w:t>31</w:t>
            </w:r>
            <w:r>
              <w:rPr>
                <w:rFonts w:eastAsia="MS Mincho" w:cs="Arial"/>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tcPr>
          <w:p w14:paraId="126B5970" w14:textId="586E8171" w:rsidR="005F4244" w:rsidRPr="0018018C" w:rsidRDefault="005F4244" w:rsidP="005F4244">
            <w:pPr>
              <w:pStyle w:val="TAL"/>
              <w:rPr>
                <w:rFonts w:ascii="Times New Roman" w:hAnsi="Times New Roman"/>
                <w:color w:val="000000" w:themeColor="text1"/>
                <w:szCs w:val="18"/>
                <w:highlight w:val="yellow"/>
                <w:lang w:eastAsia="zh-CN"/>
              </w:rPr>
            </w:pPr>
            <w:r>
              <w:rPr>
                <w:rFonts w:cs="Arial"/>
                <w:color w:val="000000"/>
                <w:szCs w:val="18"/>
                <w:lang w:eastAsia="zh-CN"/>
              </w:rPr>
              <w:t xml:space="preserve">Dynamic indication </w:t>
            </w:r>
            <w:r w:rsidRPr="00E41F19">
              <w:rPr>
                <w:rFonts w:cs="Arial"/>
                <w:szCs w:val="18"/>
                <w:lang w:eastAsia="zh-CN"/>
              </w:rPr>
              <w:t xml:space="preserve">of </w:t>
            </w:r>
            <w:r w:rsidRPr="00620501">
              <w:rPr>
                <w:rFonts w:cs="Arial"/>
                <w:strike/>
                <w:color w:val="FF0000"/>
                <w:szCs w:val="18"/>
                <w:lang w:eastAsia="zh-CN"/>
              </w:rPr>
              <w:t xml:space="preserve">Rel-17 or </w:t>
            </w:r>
            <w:r>
              <w:rPr>
                <w:rFonts w:cs="Arial"/>
                <w:color w:val="000000"/>
                <w:szCs w:val="18"/>
                <w:lang w:eastAsia="zh-CN"/>
              </w:rPr>
              <w:t>FDM soft resource availability</w:t>
            </w:r>
          </w:p>
        </w:tc>
        <w:tc>
          <w:tcPr>
            <w:tcW w:w="5686" w:type="dxa"/>
            <w:tcBorders>
              <w:top w:val="single" w:sz="4" w:space="0" w:color="auto"/>
              <w:left w:val="single" w:sz="4" w:space="0" w:color="auto"/>
              <w:bottom w:val="single" w:sz="4" w:space="0" w:color="auto"/>
              <w:right w:val="single" w:sz="4" w:space="0" w:color="auto"/>
            </w:tcBorders>
          </w:tcPr>
          <w:p w14:paraId="3B52E1B9" w14:textId="50CEA8AA" w:rsidR="005F4244" w:rsidRPr="0018018C" w:rsidRDefault="005F4244" w:rsidP="005F4244">
            <w:pPr>
              <w:pStyle w:val="TAL"/>
              <w:rPr>
                <w:rFonts w:ascii="Times New Roman" w:hAnsi="Times New Roman"/>
                <w:color w:val="000000" w:themeColor="text1"/>
                <w:szCs w:val="18"/>
              </w:rPr>
            </w:pPr>
            <w:r>
              <w:rPr>
                <w:rFonts w:cs="Arial"/>
                <w:color w:val="000000"/>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tcPr>
          <w:p w14:paraId="75AA4D58" w14:textId="77777777" w:rsidR="005F4244" w:rsidRPr="0018018C" w:rsidRDefault="005F4244" w:rsidP="005F42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16632B0" w14:textId="23296617"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8B35E61" w14:textId="063E3C27"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4438A447" w14:textId="1C9655B3" w:rsidR="005F4244" w:rsidRPr="005F4244" w:rsidRDefault="005F4244" w:rsidP="005F4244">
            <w:pPr>
              <w:pStyle w:val="TAL"/>
              <w:rPr>
                <w:rFonts w:ascii="Times New Roman" w:hAnsi="Times New Roman"/>
                <w:color w:val="000000" w:themeColor="text1"/>
                <w:szCs w:val="18"/>
                <w:lang w:eastAsia="zh-CN"/>
              </w:rPr>
            </w:pPr>
            <w:r w:rsidRPr="005F4244">
              <w:rPr>
                <w:rFonts w:cs="Arial"/>
                <w:color w:val="000000" w:themeColor="text1"/>
                <w:szCs w:val="18"/>
                <w:lang w:eastAsia="zh-CN"/>
              </w:rPr>
              <w:t>The IAB-node is unable to receive explicit availability indication for Rel-17 or FDM soft resources</w:t>
            </w:r>
          </w:p>
        </w:tc>
        <w:tc>
          <w:tcPr>
            <w:tcW w:w="1392" w:type="dxa"/>
            <w:tcBorders>
              <w:top w:val="single" w:sz="4" w:space="0" w:color="auto"/>
              <w:left w:val="single" w:sz="4" w:space="0" w:color="auto"/>
              <w:bottom w:val="single" w:sz="4" w:space="0" w:color="auto"/>
              <w:right w:val="single" w:sz="4" w:space="0" w:color="auto"/>
            </w:tcBorders>
          </w:tcPr>
          <w:p w14:paraId="4C0306FE" w14:textId="4E6269FA"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B3017E4" w14:textId="30886D45"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F114298" w14:textId="7CD4B48C"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434A6FA" w14:textId="071F5FD1"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72F66BB5" w14:textId="59AB7944" w:rsidR="005F4244" w:rsidRPr="0018018C" w:rsidRDefault="005F4244" w:rsidP="005F42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28EE301" w14:textId="22580337" w:rsidR="005F4244" w:rsidRPr="0018018C" w:rsidRDefault="005F4244" w:rsidP="005F4244">
            <w:pPr>
              <w:pStyle w:val="TAL"/>
              <w:rPr>
                <w:rFonts w:ascii="Times New Roman" w:hAnsi="Times New Roman"/>
                <w:color w:val="000000" w:themeColor="text1"/>
                <w:szCs w:val="18"/>
              </w:rPr>
            </w:pPr>
            <w:r>
              <w:rPr>
                <w:rFonts w:cs="Arial"/>
                <w:color w:val="000000"/>
                <w:szCs w:val="18"/>
              </w:rPr>
              <w:t>Optional with capability signalling</w:t>
            </w:r>
          </w:p>
        </w:tc>
      </w:tr>
      <w:tr w:rsidR="008F3960" w:rsidRPr="0018018C" w14:paraId="6E55E859" w14:textId="77777777" w:rsidTr="00982830">
        <w:trPr>
          <w:trHeight w:val="20"/>
        </w:trPr>
        <w:tc>
          <w:tcPr>
            <w:tcW w:w="1130" w:type="dxa"/>
            <w:tcBorders>
              <w:top w:val="single" w:sz="4" w:space="0" w:color="auto"/>
              <w:left w:val="single" w:sz="4" w:space="0" w:color="auto"/>
              <w:bottom w:val="single" w:sz="4" w:space="0" w:color="auto"/>
              <w:right w:val="single" w:sz="4" w:space="0" w:color="auto"/>
            </w:tcBorders>
          </w:tcPr>
          <w:p w14:paraId="48171406" w14:textId="160A8367" w:rsidR="008F3960" w:rsidRPr="00A339F3" w:rsidRDefault="008F3960" w:rsidP="008F3960">
            <w:pPr>
              <w:jc w:val="both"/>
              <w:rPr>
                <w:rFonts w:eastAsia="MS Mincho" w:cs="Arial"/>
                <w:color w:val="FF0000"/>
                <w:sz w:val="18"/>
                <w:szCs w:val="18"/>
              </w:rPr>
            </w:pPr>
            <w:r w:rsidRPr="00A339F3">
              <w:rPr>
                <w:rFonts w:eastAsia="MS Mincho" w:cs="Arial"/>
                <w:color w:val="FF0000"/>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38681388" w14:textId="5830227B" w:rsidR="008F3960" w:rsidRPr="00A339F3" w:rsidRDefault="008F3960" w:rsidP="008F3960">
            <w:pPr>
              <w:jc w:val="both"/>
              <w:rPr>
                <w:rFonts w:eastAsia="MS Mincho" w:cs="Arial"/>
                <w:color w:val="FF0000"/>
                <w:sz w:val="18"/>
                <w:szCs w:val="18"/>
                <w:lang w:eastAsia="en-GB"/>
              </w:rPr>
            </w:pPr>
            <w:r w:rsidRPr="00A339F3">
              <w:rPr>
                <w:rFonts w:eastAsia="MS Mincho" w:cs="Arial"/>
                <w:color w:val="FF0000"/>
                <w:sz w:val="18"/>
                <w:szCs w:val="18"/>
                <w:lang w:eastAsia="en-GB"/>
              </w:rPr>
              <w:t>31-</w:t>
            </w:r>
            <w:r w:rsidR="00EA3F2D">
              <w:rPr>
                <w:rFonts w:eastAsia="MS Mincho" w:cs="Arial"/>
                <w:color w:val="FF0000"/>
                <w:sz w:val="18"/>
                <w:szCs w:val="18"/>
                <w:lang w:eastAsia="en-GB"/>
              </w:rPr>
              <w:t>x</w:t>
            </w:r>
          </w:p>
        </w:tc>
        <w:tc>
          <w:tcPr>
            <w:tcW w:w="1559" w:type="dxa"/>
            <w:tcBorders>
              <w:top w:val="single" w:sz="4" w:space="0" w:color="auto"/>
              <w:left w:val="single" w:sz="4" w:space="0" w:color="auto"/>
              <w:bottom w:val="single" w:sz="4" w:space="0" w:color="auto"/>
              <w:right w:val="single" w:sz="4" w:space="0" w:color="auto"/>
            </w:tcBorders>
          </w:tcPr>
          <w:p w14:paraId="0BC20AB9" w14:textId="48CAE3C4" w:rsidR="008F3960" w:rsidRPr="008F3960" w:rsidRDefault="008F3960" w:rsidP="008F3960">
            <w:pPr>
              <w:pStyle w:val="TAL"/>
              <w:rPr>
                <w:rFonts w:cs="Arial"/>
                <w:color w:val="000000"/>
                <w:szCs w:val="18"/>
                <w:lang w:val="en-GB" w:eastAsia="zh-CN"/>
              </w:rPr>
            </w:pPr>
            <w:r w:rsidRPr="008F3960">
              <w:rPr>
                <w:rFonts w:cs="Arial"/>
                <w:color w:val="FF0000"/>
                <w:szCs w:val="18"/>
                <w:lang w:val="en-GB" w:eastAsia="zh-CN"/>
              </w:rPr>
              <w:t>Half-duplex IAB-MT behavio</w:t>
            </w:r>
            <w:r w:rsidR="00540DC7">
              <w:rPr>
                <w:rFonts w:cs="Arial"/>
                <w:color w:val="FF0000"/>
                <w:szCs w:val="18"/>
                <w:lang w:val="en-GB" w:eastAsia="zh-CN"/>
              </w:rPr>
              <w:t>u</w:t>
            </w:r>
            <w:r w:rsidRPr="008F3960">
              <w:rPr>
                <w:rFonts w:cs="Arial"/>
                <w:color w:val="FF0000"/>
                <w:szCs w:val="18"/>
                <w:lang w:val="en-GB" w:eastAsia="zh-CN"/>
              </w:rPr>
              <w:t>r in TDD DC</w:t>
            </w:r>
          </w:p>
        </w:tc>
        <w:tc>
          <w:tcPr>
            <w:tcW w:w="5686" w:type="dxa"/>
            <w:tcBorders>
              <w:top w:val="single" w:sz="4" w:space="0" w:color="auto"/>
              <w:left w:val="single" w:sz="4" w:space="0" w:color="auto"/>
              <w:bottom w:val="single" w:sz="4" w:space="0" w:color="auto"/>
              <w:right w:val="single" w:sz="4" w:space="0" w:color="auto"/>
            </w:tcBorders>
          </w:tcPr>
          <w:p w14:paraId="2E22052B" w14:textId="12F4162F" w:rsidR="008F3960" w:rsidRDefault="008F3960" w:rsidP="008F3960">
            <w:pPr>
              <w:pStyle w:val="TAL"/>
              <w:rPr>
                <w:rFonts w:cs="Arial"/>
                <w:color w:val="000000"/>
                <w:szCs w:val="18"/>
                <w:lang w:val="en-US" w:eastAsia="zh-CN"/>
              </w:rPr>
            </w:pPr>
            <w:r w:rsidRPr="008F3960">
              <w:rPr>
                <w:rFonts w:cs="Arial"/>
                <w:color w:val="FF0000"/>
                <w:szCs w:val="18"/>
                <w:lang w:val="en-US" w:eastAsia="zh-CN"/>
              </w:rPr>
              <w:t>Support for directional collision handling between MCG and SCG for half-duplex operation in DC</w:t>
            </w:r>
          </w:p>
        </w:tc>
        <w:tc>
          <w:tcPr>
            <w:tcW w:w="1080" w:type="dxa"/>
            <w:tcBorders>
              <w:top w:val="single" w:sz="4" w:space="0" w:color="auto"/>
              <w:left w:val="single" w:sz="4" w:space="0" w:color="auto"/>
              <w:bottom w:val="single" w:sz="4" w:space="0" w:color="auto"/>
              <w:right w:val="single" w:sz="4" w:space="0" w:color="auto"/>
            </w:tcBorders>
          </w:tcPr>
          <w:p w14:paraId="6A2D11AB" w14:textId="77777777" w:rsidR="008F3960" w:rsidRPr="0018018C" w:rsidRDefault="008F3960" w:rsidP="008F3960">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E0BBF29" w14:textId="332F9F69" w:rsidR="008F3960" w:rsidRPr="008F3960" w:rsidRDefault="008F3960" w:rsidP="008F3960">
            <w:pPr>
              <w:pStyle w:val="TAL"/>
              <w:rPr>
                <w:rFonts w:cs="Arial"/>
                <w:color w:val="FF0000"/>
                <w:szCs w:val="18"/>
                <w:lang w:val="sv-SE" w:eastAsia="zh-CN"/>
              </w:rPr>
            </w:pPr>
            <w:r w:rsidRPr="008F3960">
              <w:rPr>
                <w:rFonts w:cs="Arial"/>
                <w:color w:val="FF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03B17345" w14:textId="45034D85" w:rsidR="008F3960" w:rsidRPr="008F3960" w:rsidRDefault="008F3960" w:rsidP="008F3960">
            <w:pPr>
              <w:pStyle w:val="TAL"/>
              <w:rPr>
                <w:rFonts w:cs="Arial"/>
                <w:color w:val="FF0000"/>
                <w:szCs w:val="18"/>
                <w:lang w:eastAsia="zh-CN"/>
              </w:rPr>
            </w:pPr>
            <w:r w:rsidRPr="008F3960">
              <w:rPr>
                <w:rFonts w:cs="Arial"/>
                <w:color w:val="FF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499FDCB5" w14:textId="270FAF49" w:rsidR="008F3960" w:rsidRPr="008F3960" w:rsidRDefault="008F3960" w:rsidP="008F3960">
            <w:pPr>
              <w:pStyle w:val="TAL"/>
              <w:rPr>
                <w:rFonts w:cs="Arial"/>
                <w:color w:val="000000" w:themeColor="text1"/>
                <w:szCs w:val="18"/>
                <w:lang w:val="en-GB" w:eastAsia="zh-CN"/>
              </w:rPr>
            </w:pPr>
            <w:r w:rsidRPr="008F3960">
              <w:rPr>
                <w:rFonts w:cs="Arial"/>
                <w:color w:val="FF0000"/>
                <w:szCs w:val="18"/>
                <w:lang w:eastAsia="zh-CN"/>
              </w:rPr>
              <w:t xml:space="preserve">The IAB-node is unable to </w:t>
            </w:r>
            <w:r w:rsidRPr="008F3960">
              <w:rPr>
                <w:rFonts w:cs="Arial"/>
                <w:color w:val="FF0000"/>
                <w:szCs w:val="18"/>
                <w:lang w:val="en-GB" w:eastAsia="zh-CN"/>
              </w:rPr>
              <w:t>receive/transmit from the dual connected parent nodes</w:t>
            </w:r>
            <w:r w:rsidR="00581299">
              <w:rPr>
                <w:rFonts w:cs="Arial"/>
                <w:color w:val="FF0000"/>
                <w:szCs w:val="18"/>
                <w:lang w:val="en-GB" w:eastAsia="zh-CN"/>
              </w:rPr>
              <w:t xml:space="preserve"> for slots with conflicting configurations</w:t>
            </w:r>
          </w:p>
        </w:tc>
        <w:tc>
          <w:tcPr>
            <w:tcW w:w="1392" w:type="dxa"/>
            <w:tcBorders>
              <w:top w:val="single" w:sz="4" w:space="0" w:color="auto"/>
              <w:left w:val="single" w:sz="4" w:space="0" w:color="auto"/>
              <w:bottom w:val="single" w:sz="4" w:space="0" w:color="auto"/>
              <w:right w:val="single" w:sz="4" w:space="0" w:color="auto"/>
            </w:tcBorders>
          </w:tcPr>
          <w:p w14:paraId="14E2DFE7" w14:textId="66162D76" w:rsidR="008F3960" w:rsidRPr="008F3960" w:rsidRDefault="008F3960" w:rsidP="008F3960">
            <w:pPr>
              <w:pStyle w:val="TAL"/>
              <w:rPr>
                <w:rFonts w:cs="Arial"/>
                <w:color w:val="FF0000"/>
                <w:szCs w:val="18"/>
                <w:lang w:eastAsia="zh-CN"/>
              </w:rPr>
            </w:pPr>
            <w:r w:rsidRPr="008F3960">
              <w:rPr>
                <w:rFonts w:cs="Arial"/>
                <w:color w:val="FF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EB453B8" w14:textId="7BDAE97F" w:rsidR="008F3960" w:rsidRPr="008F3960" w:rsidRDefault="008F3960" w:rsidP="008F3960">
            <w:pPr>
              <w:pStyle w:val="TAL"/>
              <w:rPr>
                <w:rFonts w:cs="Arial"/>
                <w:color w:val="FF0000"/>
                <w:szCs w:val="18"/>
                <w:lang w:eastAsia="zh-CN"/>
              </w:rPr>
            </w:pPr>
            <w:r w:rsidRPr="008F3960">
              <w:rPr>
                <w:rFonts w:cs="Arial"/>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6FC9987" w14:textId="183CA0FB" w:rsidR="008F3960" w:rsidRPr="008F3960" w:rsidRDefault="008F3960" w:rsidP="008F3960">
            <w:pPr>
              <w:pStyle w:val="TAL"/>
              <w:rPr>
                <w:rFonts w:cs="Arial"/>
                <w:color w:val="FF0000"/>
                <w:szCs w:val="18"/>
                <w:lang w:eastAsia="zh-CN"/>
              </w:rPr>
            </w:pPr>
            <w:r w:rsidRPr="008F3960">
              <w:rPr>
                <w:rFonts w:cs="Arial"/>
                <w:color w:val="FF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39AA828" w14:textId="68F869C4" w:rsidR="008F3960" w:rsidRPr="008F3960" w:rsidRDefault="008F3960" w:rsidP="008F3960">
            <w:pPr>
              <w:pStyle w:val="TAL"/>
              <w:rPr>
                <w:rFonts w:cs="Arial"/>
                <w:color w:val="FF0000"/>
                <w:szCs w:val="18"/>
                <w:lang w:eastAsia="zh-CN"/>
              </w:rPr>
            </w:pPr>
            <w:r w:rsidRPr="008F3960">
              <w:rPr>
                <w:rFonts w:cs="Arial"/>
                <w:color w:val="FF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3F31F7C0" w14:textId="1CFE60F8" w:rsidR="008F3960" w:rsidRPr="008F3960" w:rsidRDefault="008F3960" w:rsidP="008F3960">
            <w:pPr>
              <w:pStyle w:val="TAL"/>
              <w:rPr>
                <w:rFonts w:cs="Arial"/>
                <w:color w:val="FF0000"/>
                <w:szCs w:val="18"/>
                <w:lang w:eastAsia="zh-CN"/>
              </w:rPr>
            </w:pPr>
            <w:r w:rsidRPr="008F3960">
              <w:rPr>
                <w:rFonts w:cs="Arial"/>
                <w:color w:val="FF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AFA45D5" w14:textId="65DAB89F" w:rsidR="008F3960" w:rsidRPr="008F3960" w:rsidRDefault="008F3960" w:rsidP="008F3960">
            <w:pPr>
              <w:pStyle w:val="TAL"/>
              <w:rPr>
                <w:rFonts w:cs="Arial"/>
                <w:color w:val="FF0000"/>
                <w:szCs w:val="18"/>
              </w:rPr>
            </w:pPr>
            <w:r w:rsidRPr="008F3960">
              <w:rPr>
                <w:rFonts w:cs="Arial"/>
                <w:color w:val="FF0000"/>
                <w:szCs w:val="18"/>
              </w:rPr>
              <w:t>Optional with capability signalling</w:t>
            </w:r>
          </w:p>
        </w:tc>
      </w:tr>
    </w:tbl>
    <w:p w14:paraId="1030F7F1" w14:textId="77777777" w:rsidR="00013592" w:rsidRPr="00AE5DF4" w:rsidRDefault="00013592" w:rsidP="00505494">
      <w:pPr>
        <w:pStyle w:val="Reference"/>
        <w:numPr>
          <w:ilvl w:val="0"/>
          <w:numId w:val="0"/>
        </w:numPr>
      </w:pPr>
    </w:p>
    <w:sectPr w:rsidR="00013592" w:rsidRPr="00AE5DF4" w:rsidSect="00013592">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B8AC" w14:textId="77777777" w:rsidR="00982830" w:rsidRDefault="00982830">
      <w:r>
        <w:separator/>
      </w:r>
    </w:p>
  </w:endnote>
  <w:endnote w:type="continuationSeparator" w:id="0">
    <w:p w14:paraId="423463A7" w14:textId="77777777" w:rsidR="00982830" w:rsidRDefault="00982830">
      <w:r>
        <w:continuationSeparator/>
      </w:r>
    </w:p>
  </w:endnote>
  <w:endnote w:type="continuationNotice" w:id="1">
    <w:p w14:paraId="1D3B9DD0" w14:textId="77777777" w:rsidR="00982830" w:rsidRDefault="009828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82830" w:rsidRDefault="00982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76217" w14:textId="77777777" w:rsidR="00982830" w:rsidRDefault="00982830">
      <w:r>
        <w:separator/>
      </w:r>
    </w:p>
  </w:footnote>
  <w:footnote w:type="continuationSeparator" w:id="0">
    <w:p w14:paraId="10B74673" w14:textId="77777777" w:rsidR="00982830" w:rsidRDefault="00982830">
      <w:r>
        <w:continuationSeparator/>
      </w:r>
    </w:p>
  </w:footnote>
  <w:footnote w:type="continuationNotice" w:id="1">
    <w:p w14:paraId="0D666AE9" w14:textId="77777777" w:rsidR="00982830" w:rsidRDefault="009828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82830" w:rsidRDefault="009828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18A5"/>
    <w:multiLevelType w:val="hybridMultilevel"/>
    <w:tmpl w:val="72AE04D0"/>
    <w:lvl w:ilvl="0" w:tplc="EB06D64E">
      <w:start w:val="1"/>
      <w:numFmt w:val="bullet"/>
      <w:lvlText w:val="-"/>
      <w:lvlJc w:val="left"/>
      <w:pPr>
        <w:tabs>
          <w:tab w:val="num" w:pos="720"/>
        </w:tabs>
        <w:ind w:left="720" w:hanging="360"/>
      </w:pPr>
      <w:rPr>
        <w:rFonts w:ascii="Times New Roman" w:hAnsi="Times New Roman"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9B84C0D0" w:tentative="1">
      <w:start w:val="1"/>
      <w:numFmt w:val="bullet"/>
      <w:lvlText w:val="-"/>
      <w:lvlJc w:val="left"/>
      <w:pPr>
        <w:tabs>
          <w:tab w:val="num" w:pos="2160"/>
        </w:tabs>
        <w:ind w:left="2160" w:hanging="360"/>
      </w:pPr>
      <w:rPr>
        <w:rFonts w:ascii="Times New Roman" w:hAnsi="Times New Roman" w:hint="default"/>
      </w:rPr>
    </w:lvl>
    <w:lvl w:ilvl="3" w:tplc="9888FEC6" w:tentative="1">
      <w:start w:val="1"/>
      <w:numFmt w:val="bullet"/>
      <w:lvlText w:val="-"/>
      <w:lvlJc w:val="left"/>
      <w:pPr>
        <w:tabs>
          <w:tab w:val="num" w:pos="2880"/>
        </w:tabs>
        <w:ind w:left="2880" w:hanging="360"/>
      </w:pPr>
      <w:rPr>
        <w:rFonts w:ascii="Times New Roman" w:hAnsi="Times New Roman" w:hint="default"/>
      </w:rPr>
    </w:lvl>
    <w:lvl w:ilvl="4" w:tplc="BA3AF042" w:tentative="1">
      <w:start w:val="1"/>
      <w:numFmt w:val="bullet"/>
      <w:lvlText w:val="-"/>
      <w:lvlJc w:val="left"/>
      <w:pPr>
        <w:tabs>
          <w:tab w:val="num" w:pos="3600"/>
        </w:tabs>
        <w:ind w:left="3600" w:hanging="360"/>
      </w:pPr>
      <w:rPr>
        <w:rFonts w:ascii="Times New Roman" w:hAnsi="Times New Roman" w:hint="default"/>
      </w:rPr>
    </w:lvl>
    <w:lvl w:ilvl="5" w:tplc="BDD8BD10" w:tentative="1">
      <w:start w:val="1"/>
      <w:numFmt w:val="bullet"/>
      <w:lvlText w:val="-"/>
      <w:lvlJc w:val="left"/>
      <w:pPr>
        <w:tabs>
          <w:tab w:val="num" w:pos="4320"/>
        </w:tabs>
        <w:ind w:left="4320" w:hanging="360"/>
      </w:pPr>
      <w:rPr>
        <w:rFonts w:ascii="Times New Roman" w:hAnsi="Times New Roman" w:hint="default"/>
      </w:rPr>
    </w:lvl>
    <w:lvl w:ilvl="6" w:tplc="BD7E049A" w:tentative="1">
      <w:start w:val="1"/>
      <w:numFmt w:val="bullet"/>
      <w:lvlText w:val="-"/>
      <w:lvlJc w:val="left"/>
      <w:pPr>
        <w:tabs>
          <w:tab w:val="num" w:pos="5040"/>
        </w:tabs>
        <w:ind w:left="5040" w:hanging="360"/>
      </w:pPr>
      <w:rPr>
        <w:rFonts w:ascii="Times New Roman" w:hAnsi="Times New Roman" w:hint="default"/>
      </w:rPr>
    </w:lvl>
    <w:lvl w:ilvl="7" w:tplc="CD966B8E" w:tentative="1">
      <w:start w:val="1"/>
      <w:numFmt w:val="bullet"/>
      <w:lvlText w:val="-"/>
      <w:lvlJc w:val="left"/>
      <w:pPr>
        <w:tabs>
          <w:tab w:val="num" w:pos="5760"/>
        </w:tabs>
        <w:ind w:left="5760" w:hanging="360"/>
      </w:pPr>
      <w:rPr>
        <w:rFonts w:ascii="Times New Roman" w:hAnsi="Times New Roman" w:hint="default"/>
      </w:rPr>
    </w:lvl>
    <w:lvl w:ilvl="8" w:tplc="A958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4A31C0"/>
    <w:multiLevelType w:val="hybridMultilevel"/>
    <w:tmpl w:val="9CC601F0"/>
    <w:lvl w:ilvl="0" w:tplc="CD9A34BE">
      <w:start w:val="1"/>
      <w:numFmt w:val="bullet"/>
      <w:lvlText w:val="-"/>
      <w:lvlJc w:val="left"/>
      <w:pPr>
        <w:tabs>
          <w:tab w:val="num" w:pos="720"/>
        </w:tabs>
        <w:ind w:left="720" w:hanging="360"/>
      </w:pPr>
      <w:rPr>
        <w:rFonts w:ascii="Times" w:hAnsi="Times" w:hint="default"/>
      </w:rPr>
    </w:lvl>
    <w:lvl w:ilvl="1" w:tplc="CD024460" w:tentative="1">
      <w:start w:val="1"/>
      <w:numFmt w:val="bullet"/>
      <w:lvlText w:val="-"/>
      <w:lvlJc w:val="left"/>
      <w:pPr>
        <w:tabs>
          <w:tab w:val="num" w:pos="1440"/>
        </w:tabs>
        <w:ind w:left="1440" w:hanging="360"/>
      </w:pPr>
      <w:rPr>
        <w:rFonts w:ascii="Times" w:hAnsi="Times" w:hint="default"/>
      </w:rPr>
    </w:lvl>
    <w:lvl w:ilvl="2" w:tplc="7996FD2E" w:tentative="1">
      <w:start w:val="1"/>
      <w:numFmt w:val="bullet"/>
      <w:lvlText w:val="-"/>
      <w:lvlJc w:val="left"/>
      <w:pPr>
        <w:tabs>
          <w:tab w:val="num" w:pos="2160"/>
        </w:tabs>
        <w:ind w:left="2160" w:hanging="360"/>
      </w:pPr>
      <w:rPr>
        <w:rFonts w:ascii="Times" w:hAnsi="Times" w:hint="default"/>
      </w:rPr>
    </w:lvl>
    <w:lvl w:ilvl="3" w:tplc="73C24FB8" w:tentative="1">
      <w:start w:val="1"/>
      <w:numFmt w:val="bullet"/>
      <w:lvlText w:val="-"/>
      <w:lvlJc w:val="left"/>
      <w:pPr>
        <w:tabs>
          <w:tab w:val="num" w:pos="2880"/>
        </w:tabs>
        <w:ind w:left="2880" w:hanging="360"/>
      </w:pPr>
      <w:rPr>
        <w:rFonts w:ascii="Times" w:hAnsi="Times" w:hint="default"/>
      </w:rPr>
    </w:lvl>
    <w:lvl w:ilvl="4" w:tplc="995A96CA" w:tentative="1">
      <w:start w:val="1"/>
      <w:numFmt w:val="bullet"/>
      <w:lvlText w:val="-"/>
      <w:lvlJc w:val="left"/>
      <w:pPr>
        <w:tabs>
          <w:tab w:val="num" w:pos="3600"/>
        </w:tabs>
        <w:ind w:left="3600" w:hanging="360"/>
      </w:pPr>
      <w:rPr>
        <w:rFonts w:ascii="Times" w:hAnsi="Times" w:hint="default"/>
      </w:rPr>
    </w:lvl>
    <w:lvl w:ilvl="5" w:tplc="5E52F6E2" w:tentative="1">
      <w:start w:val="1"/>
      <w:numFmt w:val="bullet"/>
      <w:lvlText w:val="-"/>
      <w:lvlJc w:val="left"/>
      <w:pPr>
        <w:tabs>
          <w:tab w:val="num" w:pos="4320"/>
        </w:tabs>
        <w:ind w:left="4320" w:hanging="360"/>
      </w:pPr>
      <w:rPr>
        <w:rFonts w:ascii="Times" w:hAnsi="Times" w:hint="default"/>
      </w:rPr>
    </w:lvl>
    <w:lvl w:ilvl="6" w:tplc="D1A8A260" w:tentative="1">
      <w:start w:val="1"/>
      <w:numFmt w:val="bullet"/>
      <w:lvlText w:val="-"/>
      <w:lvlJc w:val="left"/>
      <w:pPr>
        <w:tabs>
          <w:tab w:val="num" w:pos="5040"/>
        </w:tabs>
        <w:ind w:left="5040" w:hanging="360"/>
      </w:pPr>
      <w:rPr>
        <w:rFonts w:ascii="Times" w:hAnsi="Times" w:hint="default"/>
      </w:rPr>
    </w:lvl>
    <w:lvl w:ilvl="7" w:tplc="CD4ED4AA" w:tentative="1">
      <w:start w:val="1"/>
      <w:numFmt w:val="bullet"/>
      <w:lvlText w:val="-"/>
      <w:lvlJc w:val="left"/>
      <w:pPr>
        <w:tabs>
          <w:tab w:val="num" w:pos="5760"/>
        </w:tabs>
        <w:ind w:left="5760" w:hanging="360"/>
      </w:pPr>
      <w:rPr>
        <w:rFonts w:ascii="Times" w:hAnsi="Times" w:hint="default"/>
      </w:rPr>
    </w:lvl>
    <w:lvl w:ilvl="8" w:tplc="0B8AFC9A"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B54992"/>
    <w:multiLevelType w:val="hybridMultilevel"/>
    <w:tmpl w:val="691E0622"/>
    <w:lvl w:ilvl="0" w:tplc="B2FE614E">
      <w:start w:val="1"/>
      <w:numFmt w:val="decimal"/>
      <w:lvlText w:val="%1)"/>
      <w:lvlJc w:val="left"/>
      <w:pPr>
        <w:ind w:left="1080" w:hanging="360"/>
      </w:pPr>
      <w:rPr>
        <w:rFonts w:ascii="Arial" w:hAnsi="Arial" w:cs="Arial"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199E01AD"/>
    <w:multiLevelType w:val="hybridMultilevel"/>
    <w:tmpl w:val="6DDCEC88"/>
    <w:lvl w:ilvl="0" w:tplc="B2FE614E">
      <w:start w:val="1"/>
      <w:numFmt w:val="decimal"/>
      <w:lvlText w:val="%1)"/>
      <w:lvlJc w:val="left"/>
      <w:pPr>
        <w:ind w:left="360" w:hanging="360"/>
      </w:pPr>
      <w:rPr>
        <w:rFonts w:ascii="Arial" w:hAnsi="Arial" w:cs="Aria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B845B4"/>
    <w:multiLevelType w:val="hybridMultilevel"/>
    <w:tmpl w:val="8B6C2930"/>
    <w:lvl w:ilvl="0" w:tplc="856E6D68">
      <w:start w:val="1"/>
      <w:numFmt w:val="bullet"/>
      <w:lvlText w:val=""/>
      <w:lvlJc w:val="left"/>
      <w:pPr>
        <w:tabs>
          <w:tab w:val="num" w:pos="720"/>
        </w:tabs>
        <w:ind w:left="720" w:hanging="360"/>
      </w:pPr>
      <w:rPr>
        <w:rFonts w:ascii="Symbol" w:hAnsi="Symbol" w:hint="default"/>
      </w:rPr>
    </w:lvl>
    <w:lvl w:ilvl="1" w:tplc="D01AF4A0">
      <w:numFmt w:val="bullet"/>
      <w:lvlText w:val="o"/>
      <w:lvlJc w:val="left"/>
      <w:pPr>
        <w:tabs>
          <w:tab w:val="num" w:pos="1440"/>
        </w:tabs>
        <w:ind w:left="1440" w:hanging="360"/>
      </w:pPr>
      <w:rPr>
        <w:rFonts w:ascii="Courier New" w:hAnsi="Courier New" w:hint="default"/>
      </w:rPr>
    </w:lvl>
    <w:lvl w:ilvl="2" w:tplc="2390B0D0" w:tentative="1">
      <w:start w:val="1"/>
      <w:numFmt w:val="bullet"/>
      <w:lvlText w:val=""/>
      <w:lvlJc w:val="left"/>
      <w:pPr>
        <w:tabs>
          <w:tab w:val="num" w:pos="2160"/>
        </w:tabs>
        <w:ind w:left="2160" w:hanging="360"/>
      </w:pPr>
      <w:rPr>
        <w:rFonts w:ascii="Symbol" w:hAnsi="Symbol" w:hint="default"/>
      </w:rPr>
    </w:lvl>
    <w:lvl w:ilvl="3" w:tplc="C010A9D6" w:tentative="1">
      <w:start w:val="1"/>
      <w:numFmt w:val="bullet"/>
      <w:lvlText w:val=""/>
      <w:lvlJc w:val="left"/>
      <w:pPr>
        <w:tabs>
          <w:tab w:val="num" w:pos="2880"/>
        </w:tabs>
        <w:ind w:left="2880" w:hanging="360"/>
      </w:pPr>
      <w:rPr>
        <w:rFonts w:ascii="Symbol" w:hAnsi="Symbol" w:hint="default"/>
      </w:rPr>
    </w:lvl>
    <w:lvl w:ilvl="4" w:tplc="F558BFA4" w:tentative="1">
      <w:start w:val="1"/>
      <w:numFmt w:val="bullet"/>
      <w:lvlText w:val=""/>
      <w:lvlJc w:val="left"/>
      <w:pPr>
        <w:tabs>
          <w:tab w:val="num" w:pos="3600"/>
        </w:tabs>
        <w:ind w:left="3600" w:hanging="360"/>
      </w:pPr>
      <w:rPr>
        <w:rFonts w:ascii="Symbol" w:hAnsi="Symbol" w:hint="default"/>
      </w:rPr>
    </w:lvl>
    <w:lvl w:ilvl="5" w:tplc="8D40462A" w:tentative="1">
      <w:start w:val="1"/>
      <w:numFmt w:val="bullet"/>
      <w:lvlText w:val=""/>
      <w:lvlJc w:val="left"/>
      <w:pPr>
        <w:tabs>
          <w:tab w:val="num" w:pos="4320"/>
        </w:tabs>
        <w:ind w:left="4320" w:hanging="360"/>
      </w:pPr>
      <w:rPr>
        <w:rFonts w:ascii="Symbol" w:hAnsi="Symbol" w:hint="default"/>
      </w:rPr>
    </w:lvl>
    <w:lvl w:ilvl="6" w:tplc="212AB31C" w:tentative="1">
      <w:start w:val="1"/>
      <w:numFmt w:val="bullet"/>
      <w:lvlText w:val=""/>
      <w:lvlJc w:val="left"/>
      <w:pPr>
        <w:tabs>
          <w:tab w:val="num" w:pos="5040"/>
        </w:tabs>
        <w:ind w:left="5040" w:hanging="360"/>
      </w:pPr>
      <w:rPr>
        <w:rFonts w:ascii="Symbol" w:hAnsi="Symbol" w:hint="default"/>
      </w:rPr>
    </w:lvl>
    <w:lvl w:ilvl="7" w:tplc="DEF8571C" w:tentative="1">
      <w:start w:val="1"/>
      <w:numFmt w:val="bullet"/>
      <w:lvlText w:val=""/>
      <w:lvlJc w:val="left"/>
      <w:pPr>
        <w:tabs>
          <w:tab w:val="num" w:pos="5760"/>
        </w:tabs>
        <w:ind w:left="5760" w:hanging="360"/>
      </w:pPr>
      <w:rPr>
        <w:rFonts w:ascii="Symbol" w:hAnsi="Symbol" w:hint="default"/>
      </w:rPr>
    </w:lvl>
    <w:lvl w:ilvl="8" w:tplc="6236321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4482F"/>
    <w:multiLevelType w:val="hybridMultilevel"/>
    <w:tmpl w:val="E14479C4"/>
    <w:lvl w:ilvl="0" w:tplc="B2FE614E">
      <w:start w:val="1"/>
      <w:numFmt w:val="decimal"/>
      <w:lvlText w:val="%1)"/>
      <w:lvlJc w:val="left"/>
      <w:pPr>
        <w:ind w:left="1080" w:hanging="360"/>
      </w:pPr>
      <w:rPr>
        <w:rFonts w:ascii="Arial" w:hAnsi="Arial" w:cs="Aria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2" w15:restartNumberingAfterBreak="0">
    <w:nsid w:val="3314401B"/>
    <w:multiLevelType w:val="hybridMultilevel"/>
    <w:tmpl w:val="6DDCEC88"/>
    <w:lvl w:ilvl="0" w:tplc="B2FE614E">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3238DF"/>
    <w:multiLevelType w:val="hybridMultilevel"/>
    <w:tmpl w:val="080640EA"/>
    <w:lvl w:ilvl="0" w:tplc="D0525442">
      <w:start w:val="1"/>
      <w:numFmt w:val="bullet"/>
      <w:lvlText w:val="-"/>
      <w:lvlJc w:val="left"/>
      <w:pPr>
        <w:tabs>
          <w:tab w:val="num" w:pos="720"/>
        </w:tabs>
        <w:ind w:left="720" w:hanging="360"/>
      </w:pPr>
      <w:rPr>
        <w:rFonts w:ascii="Times" w:hAnsi="Times" w:hint="default"/>
      </w:rPr>
    </w:lvl>
    <w:lvl w:ilvl="1" w:tplc="FFB68748" w:tentative="1">
      <w:start w:val="1"/>
      <w:numFmt w:val="bullet"/>
      <w:lvlText w:val="-"/>
      <w:lvlJc w:val="left"/>
      <w:pPr>
        <w:tabs>
          <w:tab w:val="num" w:pos="1440"/>
        </w:tabs>
        <w:ind w:left="1440" w:hanging="360"/>
      </w:pPr>
      <w:rPr>
        <w:rFonts w:ascii="Times" w:hAnsi="Times" w:hint="default"/>
      </w:rPr>
    </w:lvl>
    <w:lvl w:ilvl="2" w:tplc="4570567A" w:tentative="1">
      <w:start w:val="1"/>
      <w:numFmt w:val="bullet"/>
      <w:lvlText w:val="-"/>
      <w:lvlJc w:val="left"/>
      <w:pPr>
        <w:tabs>
          <w:tab w:val="num" w:pos="2160"/>
        </w:tabs>
        <w:ind w:left="2160" w:hanging="360"/>
      </w:pPr>
      <w:rPr>
        <w:rFonts w:ascii="Times" w:hAnsi="Times" w:hint="default"/>
      </w:rPr>
    </w:lvl>
    <w:lvl w:ilvl="3" w:tplc="E580094C" w:tentative="1">
      <w:start w:val="1"/>
      <w:numFmt w:val="bullet"/>
      <w:lvlText w:val="-"/>
      <w:lvlJc w:val="left"/>
      <w:pPr>
        <w:tabs>
          <w:tab w:val="num" w:pos="2880"/>
        </w:tabs>
        <w:ind w:left="2880" w:hanging="360"/>
      </w:pPr>
      <w:rPr>
        <w:rFonts w:ascii="Times" w:hAnsi="Times" w:hint="default"/>
      </w:rPr>
    </w:lvl>
    <w:lvl w:ilvl="4" w:tplc="034AA90C" w:tentative="1">
      <w:start w:val="1"/>
      <w:numFmt w:val="bullet"/>
      <w:lvlText w:val="-"/>
      <w:lvlJc w:val="left"/>
      <w:pPr>
        <w:tabs>
          <w:tab w:val="num" w:pos="3600"/>
        </w:tabs>
        <w:ind w:left="3600" w:hanging="360"/>
      </w:pPr>
      <w:rPr>
        <w:rFonts w:ascii="Times" w:hAnsi="Times" w:hint="default"/>
      </w:rPr>
    </w:lvl>
    <w:lvl w:ilvl="5" w:tplc="D6A05C94" w:tentative="1">
      <w:start w:val="1"/>
      <w:numFmt w:val="bullet"/>
      <w:lvlText w:val="-"/>
      <w:lvlJc w:val="left"/>
      <w:pPr>
        <w:tabs>
          <w:tab w:val="num" w:pos="4320"/>
        </w:tabs>
        <w:ind w:left="4320" w:hanging="360"/>
      </w:pPr>
      <w:rPr>
        <w:rFonts w:ascii="Times" w:hAnsi="Times" w:hint="default"/>
      </w:rPr>
    </w:lvl>
    <w:lvl w:ilvl="6" w:tplc="2ED4DAC6" w:tentative="1">
      <w:start w:val="1"/>
      <w:numFmt w:val="bullet"/>
      <w:lvlText w:val="-"/>
      <w:lvlJc w:val="left"/>
      <w:pPr>
        <w:tabs>
          <w:tab w:val="num" w:pos="5040"/>
        </w:tabs>
        <w:ind w:left="5040" w:hanging="360"/>
      </w:pPr>
      <w:rPr>
        <w:rFonts w:ascii="Times" w:hAnsi="Times" w:hint="default"/>
      </w:rPr>
    </w:lvl>
    <w:lvl w:ilvl="7" w:tplc="8378136A" w:tentative="1">
      <w:start w:val="1"/>
      <w:numFmt w:val="bullet"/>
      <w:lvlText w:val="-"/>
      <w:lvlJc w:val="left"/>
      <w:pPr>
        <w:tabs>
          <w:tab w:val="num" w:pos="5760"/>
        </w:tabs>
        <w:ind w:left="5760" w:hanging="360"/>
      </w:pPr>
      <w:rPr>
        <w:rFonts w:ascii="Times" w:hAnsi="Times" w:hint="default"/>
      </w:rPr>
    </w:lvl>
    <w:lvl w:ilvl="8" w:tplc="19529DBA"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39EB3108"/>
    <w:multiLevelType w:val="multilevel"/>
    <w:tmpl w:val="7FFA0BF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C1F2F"/>
    <w:multiLevelType w:val="hybridMultilevel"/>
    <w:tmpl w:val="691E0622"/>
    <w:lvl w:ilvl="0" w:tplc="B2FE614E">
      <w:start w:val="1"/>
      <w:numFmt w:val="decimal"/>
      <w:lvlText w:val="%1)"/>
      <w:lvlJc w:val="left"/>
      <w:pPr>
        <w:ind w:left="360" w:hanging="360"/>
      </w:pPr>
      <w:rPr>
        <w:rFonts w:ascii="Arial" w:hAnsi="Arial" w:cs="Aria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46422817"/>
    <w:multiLevelType w:val="hybridMultilevel"/>
    <w:tmpl w:val="4E187310"/>
    <w:lvl w:ilvl="0" w:tplc="B2FE614E">
      <w:start w:val="1"/>
      <w:numFmt w:val="decimal"/>
      <w:lvlText w:val="%1)"/>
      <w:lvlJc w:val="left"/>
      <w:pPr>
        <w:ind w:left="927" w:hanging="360"/>
      </w:pPr>
      <w:rPr>
        <w:rFonts w:ascii="Arial" w:hAnsi="Arial" w:cs="Arial" w:hint="default"/>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48C15A45"/>
    <w:multiLevelType w:val="hybridMultilevel"/>
    <w:tmpl w:val="B9E63E86"/>
    <w:lvl w:ilvl="0" w:tplc="2A2E9FC4">
      <w:start w:val="1"/>
      <w:numFmt w:val="bullet"/>
      <w:lvlText w:val="-"/>
      <w:lvlJc w:val="left"/>
      <w:pPr>
        <w:tabs>
          <w:tab w:val="num" w:pos="720"/>
        </w:tabs>
        <w:ind w:left="720" w:hanging="360"/>
      </w:pPr>
      <w:rPr>
        <w:rFonts w:ascii="Times New Roman" w:hAnsi="Times New Roman" w:hint="default"/>
      </w:rPr>
    </w:lvl>
    <w:lvl w:ilvl="1" w:tplc="C50617B4" w:tentative="1">
      <w:start w:val="1"/>
      <w:numFmt w:val="bullet"/>
      <w:lvlText w:val="-"/>
      <w:lvlJc w:val="left"/>
      <w:pPr>
        <w:tabs>
          <w:tab w:val="num" w:pos="1440"/>
        </w:tabs>
        <w:ind w:left="1440" w:hanging="360"/>
      </w:pPr>
      <w:rPr>
        <w:rFonts w:ascii="Times New Roman" w:hAnsi="Times New Roman" w:hint="default"/>
      </w:rPr>
    </w:lvl>
    <w:lvl w:ilvl="2" w:tplc="CEFE8126" w:tentative="1">
      <w:start w:val="1"/>
      <w:numFmt w:val="bullet"/>
      <w:lvlText w:val="-"/>
      <w:lvlJc w:val="left"/>
      <w:pPr>
        <w:tabs>
          <w:tab w:val="num" w:pos="2160"/>
        </w:tabs>
        <w:ind w:left="2160" w:hanging="360"/>
      </w:pPr>
      <w:rPr>
        <w:rFonts w:ascii="Times New Roman" w:hAnsi="Times New Roman" w:hint="default"/>
      </w:rPr>
    </w:lvl>
    <w:lvl w:ilvl="3" w:tplc="20802644" w:tentative="1">
      <w:start w:val="1"/>
      <w:numFmt w:val="bullet"/>
      <w:lvlText w:val="-"/>
      <w:lvlJc w:val="left"/>
      <w:pPr>
        <w:tabs>
          <w:tab w:val="num" w:pos="2880"/>
        </w:tabs>
        <w:ind w:left="2880" w:hanging="360"/>
      </w:pPr>
      <w:rPr>
        <w:rFonts w:ascii="Times New Roman" w:hAnsi="Times New Roman" w:hint="default"/>
      </w:rPr>
    </w:lvl>
    <w:lvl w:ilvl="4" w:tplc="545E109C" w:tentative="1">
      <w:start w:val="1"/>
      <w:numFmt w:val="bullet"/>
      <w:lvlText w:val="-"/>
      <w:lvlJc w:val="left"/>
      <w:pPr>
        <w:tabs>
          <w:tab w:val="num" w:pos="3600"/>
        </w:tabs>
        <w:ind w:left="3600" w:hanging="360"/>
      </w:pPr>
      <w:rPr>
        <w:rFonts w:ascii="Times New Roman" w:hAnsi="Times New Roman" w:hint="default"/>
      </w:rPr>
    </w:lvl>
    <w:lvl w:ilvl="5" w:tplc="B4F0E60E" w:tentative="1">
      <w:start w:val="1"/>
      <w:numFmt w:val="bullet"/>
      <w:lvlText w:val="-"/>
      <w:lvlJc w:val="left"/>
      <w:pPr>
        <w:tabs>
          <w:tab w:val="num" w:pos="4320"/>
        </w:tabs>
        <w:ind w:left="4320" w:hanging="360"/>
      </w:pPr>
      <w:rPr>
        <w:rFonts w:ascii="Times New Roman" w:hAnsi="Times New Roman" w:hint="default"/>
      </w:rPr>
    </w:lvl>
    <w:lvl w:ilvl="6" w:tplc="6344C156" w:tentative="1">
      <w:start w:val="1"/>
      <w:numFmt w:val="bullet"/>
      <w:lvlText w:val="-"/>
      <w:lvlJc w:val="left"/>
      <w:pPr>
        <w:tabs>
          <w:tab w:val="num" w:pos="5040"/>
        </w:tabs>
        <w:ind w:left="5040" w:hanging="360"/>
      </w:pPr>
      <w:rPr>
        <w:rFonts w:ascii="Times New Roman" w:hAnsi="Times New Roman" w:hint="default"/>
      </w:rPr>
    </w:lvl>
    <w:lvl w:ilvl="7" w:tplc="93B86FC4" w:tentative="1">
      <w:start w:val="1"/>
      <w:numFmt w:val="bullet"/>
      <w:lvlText w:val="-"/>
      <w:lvlJc w:val="left"/>
      <w:pPr>
        <w:tabs>
          <w:tab w:val="num" w:pos="5760"/>
        </w:tabs>
        <w:ind w:left="5760" w:hanging="360"/>
      </w:pPr>
      <w:rPr>
        <w:rFonts w:ascii="Times New Roman" w:hAnsi="Times New Roman" w:hint="default"/>
      </w:rPr>
    </w:lvl>
    <w:lvl w:ilvl="8" w:tplc="44D4057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6E4AED"/>
    <w:multiLevelType w:val="hybridMultilevel"/>
    <w:tmpl w:val="31A4D76C"/>
    <w:lvl w:ilvl="0" w:tplc="06926D08">
      <w:start w:val="1"/>
      <w:numFmt w:val="bullet"/>
      <w:lvlText w:val=""/>
      <w:lvlJc w:val="left"/>
      <w:pPr>
        <w:tabs>
          <w:tab w:val="num" w:pos="720"/>
        </w:tabs>
        <w:ind w:left="720" w:hanging="360"/>
      </w:pPr>
      <w:rPr>
        <w:rFonts w:ascii="Symbol" w:hAnsi="Symbol" w:hint="default"/>
      </w:rPr>
    </w:lvl>
    <w:lvl w:ilvl="1" w:tplc="2B5A8B62" w:tentative="1">
      <w:start w:val="1"/>
      <w:numFmt w:val="bullet"/>
      <w:lvlText w:val=""/>
      <w:lvlJc w:val="left"/>
      <w:pPr>
        <w:tabs>
          <w:tab w:val="num" w:pos="1440"/>
        </w:tabs>
        <w:ind w:left="1440" w:hanging="360"/>
      </w:pPr>
      <w:rPr>
        <w:rFonts w:ascii="Symbol" w:hAnsi="Symbol" w:hint="default"/>
      </w:rPr>
    </w:lvl>
    <w:lvl w:ilvl="2" w:tplc="B6682A34" w:tentative="1">
      <w:start w:val="1"/>
      <w:numFmt w:val="bullet"/>
      <w:lvlText w:val=""/>
      <w:lvlJc w:val="left"/>
      <w:pPr>
        <w:tabs>
          <w:tab w:val="num" w:pos="2160"/>
        </w:tabs>
        <w:ind w:left="2160" w:hanging="360"/>
      </w:pPr>
      <w:rPr>
        <w:rFonts w:ascii="Symbol" w:hAnsi="Symbol" w:hint="default"/>
      </w:rPr>
    </w:lvl>
    <w:lvl w:ilvl="3" w:tplc="52DC58CA" w:tentative="1">
      <w:start w:val="1"/>
      <w:numFmt w:val="bullet"/>
      <w:lvlText w:val=""/>
      <w:lvlJc w:val="left"/>
      <w:pPr>
        <w:tabs>
          <w:tab w:val="num" w:pos="2880"/>
        </w:tabs>
        <w:ind w:left="2880" w:hanging="360"/>
      </w:pPr>
      <w:rPr>
        <w:rFonts w:ascii="Symbol" w:hAnsi="Symbol" w:hint="default"/>
      </w:rPr>
    </w:lvl>
    <w:lvl w:ilvl="4" w:tplc="CEBC98D6" w:tentative="1">
      <w:start w:val="1"/>
      <w:numFmt w:val="bullet"/>
      <w:lvlText w:val=""/>
      <w:lvlJc w:val="left"/>
      <w:pPr>
        <w:tabs>
          <w:tab w:val="num" w:pos="3600"/>
        </w:tabs>
        <w:ind w:left="3600" w:hanging="360"/>
      </w:pPr>
      <w:rPr>
        <w:rFonts w:ascii="Symbol" w:hAnsi="Symbol" w:hint="default"/>
      </w:rPr>
    </w:lvl>
    <w:lvl w:ilvl="5" w:tplc="BE9AA77C" w:tentative="1">
      <w:start w:val="1"/>
      <w:numFmt w:val="bullet"/>
      <w:lvlText w:val=""/>
      <w:lvlJc w:val="left"/>
      <w:pPr>
        <w:tabs>
          <w:tab w:val="num" w:pos="4320"/>
        </w:tabs>
        <w:ind w:left="4320" w:hanging="360"/>
      </w:pPr>
      <w:rPr>
        <w:rFonts w:ascii="Symbol" w:hAnsi="Symbol" w:hint="default"/>
      </w:rPr>
    </w:lvl>
    <w:lvl w:ilvl="6" w:tplc="E75658E2" w:tentative="1">
      <w:start w:val="1"/>
      <w:numFmt w:val="bullet"/>
      <w:lvlText w:val=""/>
      <w:lvlJc w:val="left"/>
      <w:pPr>
        <w:tabs>
          <w:tab w:val="num" w:pos="5040"/>
        </w:tabs>
        <w:ind w:left="5040" w:hanging="360"/>
      </w:pPr>
      <w:rPr>
        <w:rFonts w:ascii="Symbol" w:hAnsi="Symbol" w:hint="default"/>
      </w:rPr>
    </w:lvl>
    <w:lvl w:ilvl="7" w:tplc="5838E1B2" w:tentative="1">
      <w:start w:val="1"/>
      <w:numFmt w:val="bullet"/>
      <w:lvlText w:val=""/>
      <w:lvlJc w:val="left"/>
      <w:pPr>
        <w:tabs>
          <w:tab w:val="num" w:pos="5760"/>
        </w:tabs>
        <w:ind w:left="5760" w:hanging="360"/>
      </w:pPr>
      <w:rPr>
        <w:rFonts w:ascii="Symbol" w:hAnsi="Symbol" w:hint="default"/>
      </w:rPr>
    </w:lvl>
    <w:lvl w:ilvl="8" w:tplc="E478616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16A83"/>
    <w:multiLevelType w:val="hybridMultilevel"/>
    <w:tmpl w:val="DA38346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596F14"/>
    <w:multiLevelType w:val="hybridMultilevel"/>
    <w:tmpl w:val="51FE079E"/>
    <w:lvl w:ilvl="0" w:tplc="B2FE614E">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6" w15:restartNumberingAfterBreak="0">
    <w:nsid w:val="59FD183D"/>
    <w:multiLevelType w:val="hybridMultilevel"/>
    <w:tmpl w:val="D5BE836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AE52508"/>
    <w:multiLevelType w:val="hybridMultilevel"/>
    <w:tmpl w:val="48AA2C5E"/>
    <w:lvl w:ilvl="0" w:tplc="AEC8C7C4">
      <w:start w:val="1"/>
      <w:numFmt w:val="decimal"/>
      <w:lvlText w:val="%1)"/>
      <w:lvlJc w:val="left"/>
      <w:pPr>
        <w:ind w:left="360" w:hanging="360"/>
      </w:pPr>
      <w:rPr>
        <w:rFonts w:ascii="Arial" w:hAnsi="Arial" w:cs="Arial" w:hint="default"/>
        <w:color w:val="00000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35782F"/>
    <w:multiLevelType w:val="hybridMultilevel"/>
    <w:tmpl w:val="DBB2E8C8"/>
    <w:lvl w:ilvl="0" w:tplc="E610B3BC">
      <w:start w:val="1"/>
      <w:numFmt w:val="bullet"/>
      <w:lvlText w:val="-"/>
      <w:lvlJc w:val="left"/>
      <w:pPr>
        <w:tabs>
          <w:tab w:val="num" w:pos="720"/>
        </w:tabs>
        <w:ind w:left="720" w:hanging="360"/>
      </w:pPr>
      <w:rPr>
        <w:rFonts w:ascii="Times New Roman" w:hAnsi="Times New Roman" w:hint="default"/>
      </w:rPr>
    </w:lvl>
    <w:lvl w:ilvl="1" w:tplc="C9DCB25A" w:tentative="1">
      <w:start w:val="1"/>
      <w:numFmt w:val="bullet"/>
      <w:lvlText w:val="-"/>
      <w:lvlJc w:val="left"/>
      <w:pPr>
        <w:tabs>
          <w:tab w:val="num" w:pos="1440"/>
        </w:tabs>
        <w:ind w:left="1440" w:hanging="360"/>
      </w:pPr>
      <w:rPr>
        <w:rFonts w:ascii="Times New Roman" w:hAnsi="Times New Roman" w:hint="default"/>
      </w:rPr>
    </w:lvl>
    <w:lvl w:ilvl="2" w:tplc="A0A20B70" w:tentative="1">
      <w:start w:val="1"/>
      <w:numFmt w:val="bullet"/>
      <w:lvlText w:val="-"/>
      <w:lvlJc w:val="left"/>
      <w:pPr>
        <w:tabs>
          <w:tab w:val="num" w:pos="2160"/>
        </w:tabs>
        <w:ind w:left="2160" w:hanging="360"/>
      </w:pPr>
      <w:rPr>
        <w:rFonts w:ascii="Times New Roman" w:hAnsi="Times New Roman" w:hint="default"/>
      </w:rPr>
    </w:lvl>
    <w:lvl w:ilvl="3" w:tplc="02667B00" w:tentative="1">
      <w:start w:val="1"/>
      <w:numFmt w:val="bullet"/>
      <w:lvlText w:val="-"/>
      <w:lvlJc w:val="left"/>
      <w:pPr>
        <w:tabs>
          <w:tab w:val="num" w:pos="2880"/>
        </w:tabs>
        <w:ind w:left="2880" w:hanging="360"/>
      </w:pPr>
      <w:rPr>
        <w:rFonts w:ascii="Times New Roman" w:hAnsi="Times New Roman" w:hint="default"/>
      </w:rPr>
    </w:lvl>
    <w:lvl w:ilvl="4" w:tplc="4866E5B8" w:tentative="1">
      <w:start w:val="1"/>
      <w:numFmt w:val="bullet"/>
      <w:lvlText w:val="-"/>
      <w:lvlJc w:val="left"/>
      <w:pPr>
        <w:tabs>
          <w:tab w:val="num" w:pos="3600"/>
        </w:tabs>
        <w:ind w:left="3600" w:hanging="360"/>
      </w:pPr>
      <w:rPr>
        <w:rFonts w:ascii="Times New Roman" w:hAnsi="Times New Roman" w:hint="default"/>
      </w:rPr>
    </w:lvl>
    <w:lvl w:ilvl="5" w:tplc="4E50BE70" w:tentative="1">
      <w:start w:val="1"/>
      <w:numFmt w:val="bullet"/>
      <w:lvlText w:val="-"/>
      <w:lvlJc w:val="left"/>
      <w:pPr>
        <w:tabs>
          <w:tab w:val="num" w:pos="4320"/>
        </w:tabs>
        <w:ind w:left="4320" w:hanging="360"/>
      </w:pPr>
      <w:rPr>
        <w:rFonts w:ascii="Times New Roman" w:hAnsi="Times New Roman" w:hint="default"/>
      </w:rPr>
    </w:lvl>
    <w:lvl w:ilvl="6" w:tplc="3F8C723C" w:tentative="1">
      <w:start w:val="1"/>
      <w:numFmt w:val="bullet"/>
      <w:lvlText w:val="-"/>
      <w:lvlJc w:val="left"/>
      <w:pPr>
        <w:tabs>
          <w:tab w:val="num" w:pos="5040"/>
        </w:tabs>
        <w:ind w:left="5040" w:hanging="360"/>
      </w:pPr>
      <w:rPr>
        <w:rFonts w:ascii="Times New Roman" w:hAnsi="Times New Roman" w:hint="default"/>
      </w:rPr>
    </w:lvl>
    <w:lvl w:ilvl="7" w:tplc="09C8B500" w:tentative="1">
      <w:start w:val="1"/>
      <w:numFmt w:val="bullet"/>
      <w:lvlText w:val="-"/>
      <w:lvlJc w:val="left"/>
      <w:pPr>
        <w:tabs>
          <w:tab w:val="num" w:pos="5760"/>
        </w:tabs>
        <w:ind w:left="5760" w:hanging="360"/>
      </w:pPr>
      <w:rPr>
        <w:rFonts w:ascii="Times New Roman" w:hAnsi="Times New Roman" w:hint="default"/>
      </w:rPr>
    </w:lvl>
    <w:lvl w:ilvl="8" w:tplc="30B4C82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F6E0172"/>
    <w:multiLevelType w:val="hybridMultilevel"/>
    <w:tmpl w:val="22CAF4EE"/>
    <w:lvl w:ilvl="0" w:tplc="E89A10B8">
      <w:start w:val="1"/>
      <w:numFmt w:val="bullet"/>
      <w:lvlText w:val="-"/>
      <w:lvlJc w:val="left"/>
      <w:pPr>
        <w:tabs>
          <w:tab w:val="num" w:pos="720"/>
        </w:tabs>
        <w:ind w:left="720" w:hanging="360"/>
      </w:pPr>
      <w:rPr>
        <w:rFonts w:ascii="Times" w:hAnsi="Times" w:hint="default"/>
      </w:rPr>
    </w:lvl>
    <w:lvl w:ilvl="1" w:tplc="A8C2C14A">
      <w:start w:val="1"/>
      <w:numFmt w:val="bullet"/>
      <w:lvlText w:val="-"/>
      <w:lvlJc w:val="left"/>
      <w:pPr>
        <w:tabs>
          <w:tab w:val="num" w:pos="1440"/>
        </w:tabs>
        <w:ind w:left="1440" w:hanging="360"/>
      </w:pPr>
      <w:rPr>
        <w:rFonts w:ascii="Times" w:hAnsi="Times" w:hint="default"/>
      </w:rPr>
    </w:lvl>
    <w:lvl w:ilvl="2" w:tplc="E98AF73C" w:tentative="1">
      <w:start w:val="1"/>
      <w:numFmt w:val="bullet"/>
      <w:lvlText w:val="-"/>
      <w:lvlJc w:val="left"/>
      <w:pPr>
        <w:tabs>
          <w:tab w:val="num" w:pos="2160"/>
        </w:tabs>
        <w:ind w:left="2160" w:hanging="360"/>
      </w:pPr>
      <w:rPr>
        <w:rFonts w:ascii="Times" w:hAnsi="Times" w:hint="default"/>
      </w:rPr>
    </w:lvl>
    <w:lvl w:ilvl="3" w:tplc="66C89EB6" w:tentative="1">
      <w:start w:val="1"/>
      <w:numFmt w:val="bullet"/>
      <w:lvlText w:val="-"/>
      <w:lvlJc w:val="left"/>
      <w:pPr>
        <w:tabs>
          <w:tab w:val="num" w:pos="2880"/>
        </w:tabs>
        <w:ind w:left="2880" w:hanging="360"/>
      </w:pPr>
      <w:rPr>
        <w:rFonts w:ascii="Times" w:hAnsi="Times" w:hint="default"/>
      </w:rPr>
    </w:lvl>
    <w:lvl w:ilvl="4" w:tplc="562C308A" w:tentative="1">
      <w:start w:val="1"/>
      <w:numFmt w:val="bullet"/>
      <w:lvlText w:val="-"/>
      <w:lvlJc w:val="left"/>
      <w:pPr>
        <w:tabs>
          <w:tab w:val="num" w:pos="3600"/>
        </w:tabs>
        <w:ind w:left="3600" w:hanging="360"/>
      </w:pPr>
      <w:rPr>
        <w:rFonts w:ascii="Times" w:hAnsi="Times" w:hint="default"/>
      </w:rPr>
    </w:lvl>
    <w:lvl w:ilvl="5" w:tplc="6338BA38" w:tentative="1">
      <w:start w:val="1"/>
      <w:numFmt w:val="bullet"/>
      <w:lvlText w:val="-"/>
      <w:lvlJc w:val="left"/>
      <w:pPr>
        <w:tabs>
          <w:tab w:val="num" w:pos="4320"/>
        </w:tabs>
        <w:ind w:left="4320" w:hanging="360"/>
      </w:pPr>
      <w:rPr>
        <w:rFonts w:ascii="Times" w:hAnsi="Times" w:hint="default"/>
      </w:rPr>
    </w:lvl>
    <w:lvl w:ilvl="6" w:tplc="A8125924" w:tentative="1">
      <w:start w:val="1"/>
      <w:numFmt w:val="bullet"/>
      <w:lvlText w:val="-"/>
      <w:lvlJc w:val="left"/>
      <w:pPr>
        <w:tabs>
          <w:tab w:val="num" w:pos="5040"/>
        </w:tabs>
        <w:ind w:left="5040" w:hanging="360"/>
      </w:pPr>
      <w:rPr>
        <w:rFonts w:ascii="Times" w:hAnsi="Times" w:hint="default"/>
      </w:rPr>
    </w:lvl>
    <w:lvl w:ilvl="7" w:tplc="4F167394" w:tentative="1">
      <w:start w:val="1"/>
      <w:numFmt w:val="bullet"/>
      <w:lvlText w:val="-"/>
      <w:lvlJc w:val="left"/>
      <w:pPr>
        <w:tabs>
          <w:tab w:val="num" w:pos="5760"/>
        </w:tabs>
        <w:ind w:left="5760" w:hanging="360"/>
      </w:pPr>
      <w:rPr>
        <w:rFonts w:ascii="Times" w:hAnsi="Times" w:hint="default"/>
      </w:rPr>
    </w:lvl>
    <w:lvl w:ilvl="8" w:tplc="5FE2DCFC" w:tentative="1">
      <w:start w:val="1"/>
      <w:numFmt w:val="bullet"/>
      <w:lvlText w:val="-"/>
      <w:lvlJc w:val="left"/>
      <w:pPr>
        <w:tabs>
          <w:tab w:val="num" w:pos="6480"/>
        </w:tabs>
        <w:ind w:left="6480" w:hanging="360"/>
      </w:pPr>
      <w:rPr>
        <w:rFonts w:ascii="Times" w:hAnsi="Times" w:hint="default"/>
      </w:rPr>
    </w:lvl>
  </w:abstractNum>
  <w:num w:numId="1">
    <w:abstractNumId w:val="21"/>
  </w:num>
  <w:num w:numId="2">
    <w:abstractNumId w:val="16"/>
  </w:num>
  <w:num w:numId="3">
    <w:abstractNumId w:val="0"/>
  </w:num>
  <w:num w:numId="4">
    <w:abstractNumId w:val="22"/>
  </w:num>
  <w:num w:numId="5">
    <w:abstractNumId w:val="23"/>
  </w:num>
  <w:num w:numId="6">
    <w:abstractNumId w:val="27"/>
  </w:num>
  <w:num w:numId="7">
    <w:abstractNumId w:val="8"/>
  </w:num>
  <w:num w:numId="8">
    <w:abstractNumId w:val="10"/>
  </w:num>
  <w:num w:numId="9">
    <w:abstractNumId w:val="3"/>
  </w:num>
  <w:num w:numId="10">
    <w:abstractNumId w:val="32"/>
  </w:num>
  <w:num w:numId="11">
    <w:abstractNumId w:val="13"/>
  </w:num>
  <w:num w:numId="12">
    <w:abstractNumId w:val="30"/>
  </w:num>
  <w:num w:numId="13">
    <w:abstractNumId w:val="15"/>
  </w:num>
  <w:num w:numId="14">
    <w:abstractNumId w:val="29"/>
  </w:num>
  <w:num w:numId="15">
    <w:abstractNumId w:val="12"/>
  </w:num>
  <w:num w:numId="16">
    <w:abstractNumId w:val="14"/>
  </w:num>
  <w:num w:numId="17">
    <w:abstractNumId w:val="11"/>
  </w:num>
  <w:num w:numId="18">
    <w:abstractNumId w:val="2"/>
  </w:num>
  <w:num w:numId="19">
    <w:abstractNumId w:val="33"/>
  </w:num>
  <w:num w:numId="20">
    <w:abstractNumId w:val="18"/>
  </w:num>
  <w:num w:numId="21">
    <w:abstractNumId w:val="28"/>
  </w:num>
  <w:num w:numId="22">
    <w:abstractNumId w:val="19"/>
  </w:num>
  <w:num w:numId="23">
    <w:abstractNumId w:val="31"/>
  </w:num>
  <w:num w:numId="24">
    <w:abstractNumId w:val="1"/>
  </w:num>
  <w:num w:numId="25">
    <w:abstractNumId w:val="9"/>
  </w:num>
  <w:num w:numId="26">
    <w:abstractNumId w:val="4"/>
  </w:num>
  <w:num w:numId="27">
    <w:abstractNumId w:val="20"/>
  </w:num>
  <w:num w:numId="28">
    <w:abstractNumId w:val="26"/>
  </w:num>
  <w:num w:numId="29">
    <w:abstractNumId w:val="7"/>
  </w:num>
  <w:num w:numId="30">
    <w:abstractNumId w:val="24"/>
  </w:num>
  <w:num w:numId="31">
    <w:abstractNumId w:val="25"/>
  </w:num>
  <w:num w:numId="32">
    <w:abstractNumId w:val="6"/>
  </w:num>
  <w:num w:numId="33">
    <w:abstractNumId w:val="17"/>
  </w:num>
  <w:num w:numId="3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D4"/>
    <w:rsid w:val="00002A37"/>
    <w:rsid w:val="0000564C"/>
    <w:rsid w:val="00006446"/>
    <w:rsid w:val="00006896"/>
    <w:rsid w:val="00007CDC"/>
    <w:rsid w:val="00011B28"/>
    <w:rsid w:val="00013592"/>
    <w:rsid w:val="00015D15"/>
    <w:rsid w:val="00022EF4"/>
    <w:rsid w:val="00023DB2"/>
    <w:rsid w:val="00024109"/>
    <w:rsid w:val="00024F53"/>
    <w:rsid w:val="0002564D"/>
    <w:rsid w:val="00025ECA"/>
    <w:rsid w:val="00025FDA"/>
    <w:rsid w:val="000262B7"/>
    <w:rsid w:val="000276D6"/>
    <w:rsid w:val="000325B8"/>
    <w:rsid w:val="00034C15"/>
    <w:rsid w:val="00036939"/>
    <w:rsid w:val="00036BA1"/>
    <w:rsid w:val="000422E2"/>
    <w:rsid w:val="00042F22"/>
    <w:rsid w:val="00043B69"/>
    <w:rsid w:val="000444EF"/>
    <w:rsid w:val="00052A07"/>
    <w:rsid w:val="000534E3"/>
    <w:rsid w:val="0005606A"/>
    <w:rsid w:val="00057117"/>
    <w:rsid w:val="000616E7"/>
    <w:rsid w:val="0006487E"/>
    <w:rsid w:val="00065E1A"/>
    <w:rsid w:val="00067C67"/>
    <w:rsid w:val="00077E5F"/>
    <w:rsid w:val="0008036A"/>
    <w:rsid w:val="00081AE6"/>
    <w:rsid w:val="00084821"/>
    <w:rsid w:val="000855EB"/>
    <w:rsid w:val="00085B52"/>
    <w:rsid w:val="000866F2"/>
    <w:rsid w:val="0009009F"/>
    <w:rsid w:val="00091557"/>
    <w:rsid w:val="000924C1"/>
    <w:rsid w:val="000924F0"/>
    <w:rsid w:val="00093474"/>
    <w:rsid w:val="0009510F"/>
    <w:rsid w:val="0009631A"/>
    <w:rsid w:val="000A1B7B"/>
    <w:rsid w:val="000A56F2"/>
    <w:rsid w:val="000A764D"/>
    <w:rsid w:val="000B058F"/>
    <w:rsid w:val="000B2719"/>
    <w:rsid w:val="000B3A8F"/>
    <w:rsid w:val="000B4AB9"/>
    <w:rsid w:val="000B58C3"/>
    <w:rsid w:val="000B61E9"/>
    <w:rsid w:val="000B7CBE"/>
    <w:rsid w:val="000C165A"/>
    <w:rsid w:val="000C2E19"/>
    <w:rsid w:val="000D0D07"/>
    <w:rsid w:val="000D4797"/>
    <w:rsid w:val="000D6FE6"/>
    <w:rsid w:val="000E0527"/>
    <w:rsid w:val="000E1E92"/>
    <w:rsid w:val="000F06D6"/>
    <w:rsid w:val="000F0EB1"/>
    <w:rsid w:val="000F1106"/>
    <w:rsid w:val="000F3BE9"/>
    <w:rsid w:val="000F3F6C"/>
    <w:rsid w:val="000F6DF3"/>
    <w:rsid w:val="001005FF"/>
    <w:rsid w:val="00106034"/>
    <w:rsid w:val="001062FB"/>
    <w:rsid w:val="001063E6"/>
    <w:rsid w:val="00111DE3"/>
    <w:rsid w:val="00113CF4"/>
    <w:rsid w:val="001153EA"/>
    <w:rsid w:val="00115643"/>
    <w:rsid w:val="00116765"/>
    <w:rsid w:val="00121801"/>
    <w:rsid w:val="001219F5"/>
    <w:rsid w:val="00121A20"/>
    <w:rsid w:val="0012377F"/>
    <w:rsid w:val="00124314"/>
    <w:rsid w:val="00126B4A"/>
    <w:rsid w:val="00132FD0"/>
    <w:rsid w:val="001344C0"/>
    <w:rsid w:val="001346FA"/>
    <w:rsid w:val="00135252"/>
    <w:rsid w:val="001352CC"/>
    <w:rsid w:val="00137AB5"/>
    <w:rsid w:val="00137F0B"/>
    <w:rsid w:val="0014635B"/>
    <w:rsid w:val="00151E23"/>
    <w:rsid w:val="001526E0"/>
    <w:rsid w:val="00153ED7"/>
    <w:rsid w:val="001551B5"/>
    <w:rsid w:val="00164EF2"/>
    <w:rsid w:val="001659C1"/>
    <w:rsid w:val="00165C06"/>
    <w:rsid w:val="00170A73"/>
    <w:rsid w:val="00173A8E"/>
    <w:rsid w:val="0017502C"/>
    <w:rsid w:val="0018143F"/>
    <w:rsid w:val="00181FF8"/>
    <w:rsid w:val="00190AC1"/>
    <w:rsid w:val="0019341A"/>
    <w:rsid w:val="00197DF9"/>
    <w:rsid w:val="00197FE2"/>
    <w:rsid w:val="001A1987"/>
    <w:rsid w:val="001A2564"/>
    <w:rsid w:val="001A2E7C"/>
    <w:rsid w:val="001A6173"/>
    <w:rsid w:val="001A6CBA"/>
    <w:rsid w:val="001B0D97"/>
    <w:rsid w:val="001B5A5D"/>
    <w:rsid w:val="001C1CE5"/>
    <w:rsid w:val="001C3D2A"/>
    <w:rsid w:val="001C46BD"/>
    <w:rsid w:val="001C63E7"/>
    <w:rsid w:val="001D067A"/>
    <w:rsid w:val="001D51BA"/>
    <w:rsid w:val="001D53E7"/>
    <w:rsid w:val="001D6342"/>
    <w:rsid w:val="001D6D53"/>
    <w:rsid w:val="001E58E2"/>
    <w:rsid w:val="001E7AED"/>
    <w:rsid w:val="001F3916"/>
    <w:rsid w:val="001F43B1"/>
    <w:rsid w:val="001F54C5"/>
    <w:rsid w:val="001F662C"/>
    <w:rsid w:val="001F7074"/>
    <w:rsid w:val="00200490"/>
    <w:rsid w:val="00201F3A"/>
    <w:rsid w:val="00203F96"/>
    <w:rsid w:val="002069B2"/>
    <w:rsid w:val="00207FA3"/>
    <w:rsid w:val="00214DA8"/>
    <w:rsid w:val="00215423"/>
    <w:rsid w:val="002158FA"/>
    <w:rsid w:val="00215935"/>
    <w:rsid w:val="00220600"/>
    <w:rsid w:val="002224DB"/>
    <w:rsid w:val="00223FCB"/>
    <w:rsid w:val="002252C3"/>
    <w:rsid w:val="00225C54"/>
    <w:rsid w:val="00230765"/>
    <w:rsid w:val="00230D18"/>
    <w:rsid w:val="002319E4"/>
    <w:rsid w:val="00234A4B"/>
    <w:rsid w:val="00235632"/>
    <w:rsid w:val="00235872"/>
    <w:rsid w:val="00241559"/>
    <w:rsid w:val="002435B3"/>
    <w:rsid w:val="002458EB"/>
    <w:rsid w:val="00245D86"/>
    <w:rsid w:val="00246009"/>
    <w:rsid w:val="002466DD"/>
    <w:rsid w:val="002500C8"/>
    <w:rsid w:val="0025169D"/>
    <w:rsid w:val="00251FC9"/>
    <w:rsid w:val="00257543"/>
    <w:rsid w:val="00260500"/>
    <w:rsid w:val="002617E7"/>
    <w:rsid w:val="00264228"/>
    <w:rsid w:val="00264334"/>
    <w:rsid w:val="0026473E"/>
    <w:rsid w:val="00265521"/>
    <w:rsid w:val="00266214"/>
    <w:rsid w:val="00267C83"/>
    <w:rsid w:val="002701B5"/>
    <w:rsid w:val="0027144F"/>
    <w:rsid w:val="002717E3"/>
    <w:rsid w:val="00271813"/>
    <w:rsid w:val="00271F3A"/>
    <w:rsid w:val="00273278"/>
    <w:rsid w:val="002737F4"/>
    <w:rsid w:val="0027531A"/>
    <w:rsid w:val="002805F5"/>
    <w:rsid w:val="00280751"/>
    <w:rsid w:val="00282446"/>
    <w:rsid w:val="0028280A"/>
    <w:rsid w:val="00286ACD"/>
    <w:rsid w:val="00287838"/>
    <w:rsid w:val="002907B5"/>
    <w:rsid w:val="00292EB7"/>
    <w:rsid w:val="0029466A"/>
    <w:rsid w:val="00296227"/>
    <w:rsid w:val="00296B40"/>
    <w:rsid w:val="00296F44"/>
    <w:rsid w:val="0029777D"/>
    <w:rsid w:val="002A055E"/>
    <w:rsid w:val="002A0F13"/>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1D94"/>
    <w:rsid w:val="0030256B"/>
    <w:rsid w:val="00304179"/>
    <w:rsid w:val="0030501F"/>
    <w:rsid w:val="00307BA1"/>
    <w:rsid w:val="00311702"/>
    <w:rsid w:val="00311E82"/>
    <w:rsid w:val="00313FD6"/>
    <w:rsid w:val="003143BD"/>
    <w:rsid w:val="00315363"/>
    <w:rsid w:val="003203ED"/>
    <w:rsid w:val="00322C9F"/>
    <w:rsid w:val="00324D23"/>
    <w:rsid w:val="00331751"/>
    <w:rsid w:val="00334579"/>
    <w:rsid w:val="00335858"/>
    <w:rsid w:val="003365EE"/>
    <w:rsid w:val="00336BDA"/>
    <w:rsid w:val="00337FED"/>
    <w:rsid w:val="00340B8B"/>
    <w:rsid w:val="00342BD7"/>
    <w:rsid w:val="00346DB5"/>
    <w:rsid w:val="003477B1"/>
    <w:rsid w:val="00352935"/>
    <w:rsid w:val="003563AE"/>
    <w:rsid w:val="00357380"/>
    <w:rsid w:val="003602D9"/>
    <w:rsid w:val="003604CE"/>
    <w:rsid w:val="00360FB9"/>
    <w:rsid w:val="00363168"/>
    <w:rsid w:val="00370E47"/>
    <w:rsid w:val="003742AC"/>
    <w:rsid w:val="00377CE1"/>
    <w:rsid w:val="00377EBD"/>
    <w:rsid w:val="00383D3B"/>
    <w:rsid w:val="00385BF0"/>
    <w:rsid w:val="003926A8"/>
    <w:rsid w:val="00393435"/>
    <w:rsid w:val="003939FF"/>
    <w:rsid w:val="003964E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81C"/>
    <w:rsid w:val="003D109F"/>
    <w:rsid w:val="003D2478"/>
    <w:rsid w:val="003D3C45"/>
    <w:rsid w:val="003D5B1F"/>
    <w:rsid w:val="003E15FA"/>
    <w:rsid w:val="003E55E4"/>
    <w:rsid w:val="003E74E3"/>
    <w:rsid w:val="003F05C7"/>
    <w:rsid w:val="003F28A9"/>
    <w:rsid w:val="003F2CD4"/>
    <w:rsid w:val="003F39BE"/>
    <w:rsid w:val="003F4F74"/>
    <w:rsid w:val="003F65D2"/>
    <w:rsid w:val="003F6BBE"/>
    <w:rsid w:val="004000E8"/>
    <w:rsid w:val="004010E0"/>
    <w:rsid w:val="00402E2B"/>
    <w:rsid w:val="00404530"/>
    <w:rsid w:val="0040512B"/>
    <w:rsid w:val="00405CA5"/>
    <w:rsid w:val="00406C36"/>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9B1"/>
    <w:rsid w:val="00444F56"/>
    <w:rsid w:val="00446488"/>
    <w:rsid w:val="004517AA"/>
    <w:rsid w:val="00452CAC"/>
    <w:rsid w:val="00457565"/>
    <w:rsid w:val="00457B71"/>
    <w:rsid w:val="00464689"/>
    <w:rsid w:val="004669E2"/>
    <w:rsid w:val="00470C31"/>
    <w:rsid w:val="00471DE0"/>
    <w:rsid w:val="004734D0"/>
    <w:rsid w:val="0047556B"/>
    <w:rsid w:val="00477768"/>
    <w:rsid w:val="00480372"/>
    <w:rsid w:val="00491910"/>
    <w:rsid w:val="00492BC5"/>
    <w:rsid w:val="00492EAE"/>
    <w:rsid w:val="0049517F"/>
    <w:rsid w:val="004964F1"/>
    <w:rsid w:val="004A0285"/>
    <w:rsid w:val="004A16BC"/>
    <w:rsid w:val="004A2B94"/>
    <w:rsid w:val="004A2DC5"/>
    <w:rsid w:val="004B6F6A"/>
    <w:rsid w:val="004B7C0C"/>
    <w:rsid w:val="004C0726"/>
    <w:rsid w:val="004C0EE2"/>
    <w:rsid w:val="004C3898"/>
    <w:rsid w:val="004C552F"/>
    <w:rsid w:val="004C5E9F"/>
    <w:rsid w:val="004D36B1"/>
    <w:rsid w:val="004D7EBD"/>
    <w:rsid w:val="004E2680"/>
    <w:rsid w:val="004E28F9"/>
    <w:rsid w:val="004E462E"/>
    <w:rsid w:val="004E56DC"/>
    <w:rsid w:val="004E5B2D"/>
    <w:rsid w:val="004E76F4"/>
    <w:rsid w:val="004F0B4E"/>
    <w:rsid w:val="004F0B6C"/>
    <w:rsid w:val="004F0C01"/>
    <w:rsid w:val="004F2078"/>
    <w:rsid w:val="004F4DA3"/>
    <w:rsid w:val="00505494"/>
    <w:rsid w:val="00506557"/>
    <w:rsid w:val="0050677A"/>
    <w:rsid w:val="005108D8"/>
    <w:rsid w:val="005116F9"/>
    <w:rsid w:val="00513B8E"/>
    <w:rsid w:val="005153A7"/>
    <w:rsid w:val="005219CF"/>
    <w:rsid w:val="00521DE2"/>
    <w:rsid w:val="0052435B"/>
    <w:rsid w:val="005264F2"/>
    <w:rsid w:val="00534486"/>
    <w:rsid w:val="00534B59"/>
    <w:rsid w:val="00535A15"/>
    <w:rsid w:val="00536759"/>
    <w:rsid w:val="00537C62"/>
    <w:rsid w:val="00540DC7"/>
    <w:rsid w:val="005419EA"/>
    <w:rsid w:val="00546970"/>
    <w:rsid w:val="0054747B"/>
    <w:rsid w:val="00554E19"/>
    <w:rsid w:val="00557BC9"/>
    <w:rsid w:val="0056121F"/>
    <w:rsid w:val="00572505"/>
    <w:rsid w:val="0058129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A8E"/>
    <w:rsid w:val="005C74FB"/>
    <w:rsid w:val="005D1602"/>
    <w:rsid w:val="005D4E20"/>
    <w:rsid w:val="005E385F"/>
    <w:rsid w:val="005E5B81"/>
    <w:rsid w:val="005F2CB1"/>
    <w:rsid w:val="005F3025"/>
    <w:rsid w:val="005F4244"/>
    <w:rsid w:val="005F618C"/>
    <w:rsid w:val="005F70BD"/>
    <w:rsid w:val="005F7141"/>
    <w:rsid w:val="0060283C"/>
    <w:rsid w:val="0060333F"/>
    <w:rsid w:val="00604AF1"/>
    <w:rsid w:val="00604F14"/>
    <w:rsid w:val="00611B83"/>
    <w:rsid w:val="00613257"/>
    <w:rsid w:val="00620501"/>
    <w:rsid w:val="00620A71"/>
    <w:rsid w:val="00620D80"/>
    <w:rsid w:val="006234A6"/>
    <w:rsid w:val="00630001"/>
    <w:rsid w:val="006303C0"/>
    <w:rsid w:val="006311B3"/>
    <w:rsid w:val="0063284C"/>
    <w:rsid w:val="00636398"/>
    <w:rsid w:val="006368D3"/>
    <w:rsid w:val="00636B2C"/>
    <w:rsid w:val="0063751A"/>
    <w:rsid w:val="006377EC"/>
    <w:rsid w:val="0064151F"/>
    <w:rsid w:val="00641533"/>
    <w:rsid w:val="0064208D"/>
    <w:rsid w:val="0064211F"/>
    <w:rsid w:val="00643475"/>
    <w:rsid w:val="0064396A"/>
    <w:rsid w:val="0064624E"/>
    <w:rsid w:val="00646E7A"/>
    <w:rsid w:val="00650AB9"/>
    <w:rsid w:val="00651743"/>
    <w:rsid w:val="00655733"/>
    <w:rsid w:val="00655ACD"/>
    <w:rsid w:val="00656A92"/>
    <w:rsid w:val="00656DDE"/>
    <w:rsid w:val="0066011D"/>
    <w:rsid w:val="006607C0"/>
    <w:rsid w:val="00660FF1"/>
    <w:rsid w:val="006613A6"/>
    <w:rsid w:val="006627A2"/>
    <w:rsid w:val="006634E6"/>
    <w:rsid w:val="006638AC"/>
    <w:rsid w:val="006655EE"/>
    <w:rsid w:val="0066661E"/>
    <w:rsid w:val="00667EE7"/>
    <w:rsid w:val="00670922"/>
    <w:rsid w:val="00670BE1"/>
    <w:rsid w:val="0067218F"/>
    <w:rsid w:val="006733FC"/>
    <w:rsid w:val="006741F2"/>
    <w:rsid w:val="00674CC3"/>
    <w:rsid w:val="00675C72"/>
    <w:rsid w:val="00676EBD"/>
    <w:rsid w:val="006771F9"/>
    <w:rsid w:val="006776D7"/>
    <w:rsid w:val="00681003"/>
    <w:rsid w:val="006817C9"/>
    <w:rsid w:val="00681CC2"/>
    <w:rsid w:val="00683ECE"/>
    <w:rsid w:val="00694430"/>
    <w:rsid w:val="00695FC2"/>
    <w:rsid w:val="00696949"/>
    <w:rsid w:val="00697052"/>
    <w:rsid w:val="006A46FB"/>
    <w:rsid w:val="006A5E28"/>
    <w:rsid w:val="006A697B"/>
    <w:rsid w:val="006A7AFF"/>
    <w:rsid w:val="006B042A"/>
    <w:rsid w:val="006B1712"/>
    <w:rsid w:val="006B1816"/>
    <w:rsid w:val="006B2099"/>
    <w:rsid w:val="006B2CEB"/>
    <w:rsid w:val="006B50CF"/>
    <w:rsid w:val="006C03B8"/>
    <w:rsid w:val="006C4023"/>
    <w:rsid w:val="006C5EC9"/>
    <w:rsid w:val="006C6059"/>
    <w:rsid w:val="006C7522"/>
    <w:rsid w:val="006D1733"/>
    <w:rsid w:val="006D1E39"/>
    <w:rsid w:val="006D555D"/>
    <w:rsid w:val="006D6F08"/>
    <w:rsid w:val="006E062C"/>
    <w:rsid w:val="006E1C82"/>
    <w:rsid w:val="006E28B7"/>
    <w:rsid w:val="006E2A9B"/>
    <w:rsid w:val="006E3310"/>
    <w:rsid w:val="006E4E39"/>
    <w:rsid w:val="006E55A9"/>
    <w:rsid w:val="006E565E"/>
    <w:rsid w:val="006E673D"/>
    <w:rsid w:val="006E7D3B"/>
    <w:rsid w:val="006F1B70"/>
    <w:rsid w:val="006F341D"/>
    <w:rsid w:val="006F3CDE"/>
    <w:rsid w:val="006F58D4"/>
    <w:rsid w:val="006F6582"/>
    <w:rsid w:val="0070126E"/>
    <w:rsid w:val="0070346E"/>
    <w:rsid w:val="00704EDB"/>
    <w:rsid w:val="00706101"/>
    <w:rsid w:val="00707072"/>
    <w:rsid w:val="00707D61"/>
    <w:rsid w:val="00712287"/>
    <w:rsid w:val="00712772"/>
    <w:rsid w:val="007148D3"/>
    <w:rsid w:val="00715B9A"/>
    <w:rsid w:val="00721B32"/>
    <w:rsid w:val="007257D0"/>
    <w:rsid w:val="00726359"/>
    <w:rsid w:val="00726EA6"/>
    <w:rsid w:val="00727208"/>
    <w:rsid w:val="00727680"/>
    <w:rsid w:val="00733BC7"/>
    <w:rsid w:val="007348B1"/>
    <w:rsid w:val="007362A6"/>
    <w:rsid w:val="00736D7D"/>
    <w:rsid w:val="00740E58"/>
    <w:rsid w:val="00743862"/>
    <w:rsid w:val="007445A0"/>
    <w:rsid w:val="0074524B"/>
    <w:rsid w:val="00747D8B"/>
    <w:rsid w:val="00751228"/>
    <w:rsid w:val="00755261"/>
    <w:rsid w:val="007554C8"/>
    <w:rsid w:val="00755956"/>
    <w:rsid w:val="007571E1"/>
    <w:rsid w:val="007604B2"/>
    <w:rsid w:val="00765281"/>
    <w:rsid w:val="00766989"/>
    <w:rsid w:val="00766BAD"/>
    <w:rsid w:val="007729A2"/>
    <w:rsid w:val="007755F2"/>
    <w:rsid w:val="00776971"/>
    <w:rsid w:val="00780A80"/>
    <w:rsid w:val="0078177E"/>
    <w:rsid w:val="0078304C"/>
    <w:rsid w:val="00783673"/>
    <w:rsid w:val="00785490"/>
    <w:rsid w:val="00787587"/>
    <w:rsid w:val="007925EA"/>
    <w:rsid w:val="00793CD8"/>
    <w:rsid w:val="00795A9A"/>
    <w:rsid w:val="00795C92"/>
    <w:rsid w:val="00796231"/>
    <w:rsid w:val="007A1CB3"/>
    <w:rsid w:val="007A306F"/>
    <w:rsid w:val="007A43A6"/>
    <w:rsid w:val="007A44B6"/>
    <w:rsid w:val="007A58A6"/>
    <w:rsid w:val="007B3D2D"/>
    <w:rsid w:val="007B50AE"/>
    <w:rsid w:val="007B51DF"/>
    <w:rsid w:val="007C05DD"/>
    <w:rsid w:val="007C3D18"/>
    <w:rsid w:val="007C3D83"/>
    <w:rsid w:val="007C60BF"/>
    <w:rsid w:val="007C6A07"/>
    <w:rsid w:val="007C75A1"/>
    <w:rsid w:val="007C77A5"/>
    <w:rsid w:val="007D04E5"/>
    <w:rsid w:val="007D26E2"/>
    <w:rsid w:val="007D5901"/>
    <w:rsid w:val="007D7526"/>
    <w:rsid w:val="007E3386"/>
    <w:rsid w:val="007E40B7"/>
    <w:rsid w:val="007E4610"/>
    <w:rsid w:val="007E4715"/>
    <w:rsid w:val="007E4AEB"/>
    <w:rsid w:val="007E4AF2"/>
    <w:rsid w:val="007E505B"/>
    <w:rsid w:val="007E7091"/>
    <w:rsid w:val="007F10FF"/>
    <w:rsid w:val="0080211F"/>
    <w:rsid w:val="00803FAE"/>
    <w:rsid w:val="0080605F"/>
    <w:rsid w:val="00807786"/>
    <w:rsid w:val="00811FCB"/>
    <w:rsid w:val="008137A7"/>
    <w:rsid w:val="008158D6"/>
    <w:rsid w:val="00817196"/>
    <w:rsid w:val="008172A9"/>
    <w:rsid w:val="008235DB"/>
    <w:rsid w:val="00824AB4"/>
    <w:rsid w:val="00825C42"/>
    <w:rsid w:val="00825D25"/>
    <w:rsid w:val="00827D6F"/>
    <w:rsid w:val="00827E56"/>
    <w:rsid w:val="00836ECF"/>
    <w:rsid w:val="008376AC"/>
    <w:rsid w:val="008444E8"/>
    <w:rsid w:val="00844E80"/>
    <w:rsid w:val="00846FE7"/>
    <w:rsid w:val="00851EE6"/>
    <w:rsid w:val="00856911"/>
    <w:rsid w:val="008677FD"/>
    <w:rsid w:val="008706D4"/>
    <w:rsid w:val="00870F8A"/>
    <w:rsid w:val="008719A4"/>
    <w:rsid w:val="00871D23"/>
    <w:rsid w:val="00874312"/>
    <w:rsid w:val="0087437C"/>
    <w:rsid w:val="00875CD7"/>
    <w:rsid w:val="008764BE"/>
    <w:rsid w:val="00876B4D"/>
    <w:rsid w:val="00877F18"/>
    <w:rsid w:val="00892BBF"/>
    <w:rsid w:val="008941E3"/>
    <w:rsid w:val="00894A88"/>
    <w:rsid w:val="00895386"/>
    <w:rsid w:val="0089750A"/>
    <w:rsid w:val="008A21FF"/>
    <w:rsid w:val="008A2CE2"/>
    <w:rsid w:val="008A30AC"/>
    <w:rsid w:val="008A44B8"/>
    <w:rsid w:val="008A51A8"/>
    <w:rsid w:val="008A54C7"/>
    <w:rsid w:val="008A77D8"/>
    <w:rsid w:val="008B0483"/>
    <w:rsid w:val="008B120C"/>
    <w:rsid w:val="008B51A0"/>
    <w:rsid w:val="008B592A"/>
    <w:rsid w:val="008B766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BF4"/>
    <w:rsid w:val="008F1C4E"/>
    <w:rsid w:val="008F1EAB"/>
    <w:rsid w:val="008F33DC"/>
    <w:rsid w:val="008F3594"/>
    <w:rsid w:val="008F3960"/>
    <w:rsid w:val="008F477F"/>
    <w:rsid w:val="00902350"/>
    <w:rsid w:val="0090336B"/>
    <w:rsid w:val="009053AA"/>
    <w:rsid w:val="00906939"/>
    <w:rsid w:val="00910B7D"/>
    <w:rsid w:val="00911DFB"/>
    <w:rsid w:val="009128DC"/>
    <w:rsid w:val="009139D9"/>
    <w:rsid w:val="00914AD8"/>
    <w:rsid w:val="00915532"/>
    <w:rsid w:val="00916079"/>
    <w:rsid w:val="00917CE9"/>
    <w:rsid w:val="0092075B"/>
    <w:rsid w:val="00920BF2"/>
    <w:rsid w:val="00922010"/>
    <w:rsid w:val="00926C27"/>
    <w:rsid w:val="00931A88"/>
    <w:rsid w:val="00931BD9"/>
    <w:rsid w:val="00934D7F"/>
    <w:rsid w:val="009368F3"/>
    <w:rsid w:val="00941636"/>
    <w:rsid w:val="009431A0"/>
    <w:rsid w:val="00943742"/>
    <w:rsid w:val="00945C05"/>
    <w:rsid w:val="00946945"/>
    <w:rsid w:val="00947713"/>
    <w:rsid w:val="00950DE7"/>
    <w:rsid w:val="00953920"/>
    <w:rsid w:val="00953D47"/>
    <w:rsid w:val="009555AE"/>
    <w:rsid w:val="0095681E"/>
    <w:rsid w:val="009572D4"/>
    <w:rsid w:val="009605CB"/>
    <w:rsid w:val="00961921"/>
    <w:rsid w:val="0096430A"/>
    <w:rsid w:val="009647C1"/>
    <w:rsid w:val="0096554B"/>
    <w:rsid w:val="0096584A"/>
    <w:rsid w:val="0096659D"/>
    <w:rsid w:val="00971F08"/>
    <w:rsid w:val="0097603D"/>
    <w:rsid w:val="00976949"/>
    <w:rsid w:val="00980477"/>
    <w:rsid w:val="00982830"/>
    <w:rsid w:val="00983921"/>
    <w:rsid w:val="00985253"/>
    <w:rsid w:val="009853B3"/>
    <w:rsid w:val="00990630"/>
    <w:rsid w:val="00991761"/>
    <w:rsid w:val="009930E3"/>
    <w:rsid w:val="00994DCA"/>
    <w:rsid w:val="009960EC"/>
    <w:rsid w:val="009970DD"/>
    <w:rsid w:val="009A0FBA"/>
    <w:rsid w:val="009A1601"/>
    <w:rsid w:val="009A1DCF"/>
    <w:rsid w:val="009A3BB6"/>
    <w:rsid w:val="009A462D"/>
    <w:rsid w:val="009A5CBA"/>
    <w:rsid w:val="009B1F30"/>
    <w:rsid w:val="009B3AC2"/>
    <w:rsid w:val="009B4DF4"/>
    <w:rsid w:val="009B564E"/>
    <w:rsid w:val="009B6DE6"/>
    <w:rsid w:val="009B7E87"/>
    <w:rsid w:val="009C0169"/>
    <w:rsid w:val="009C403E"/>
    <w:rsid w:val="009C522A"/>
    <w:rsid w:val="009C60B1"/>
    <w:rsid w:val="009D4FF0"/>
    <w:rsid w:val="009D703C"/>
    <w:rsid w:val="009D718F"/>
    <w:rsid w:val="009E068F"/>
    <w:rsid w:val="009E0CBA"/>
    <w:rsid w:val="009E121B"/>
    <w:rsid w:val="009E14E0"/>
    <w:rsid w:val="009E35DB"/>
    <w:rsid w:val="009E47A3"/>
    <w:rsid w:val="009F08F3"/>
    <w:rsid w:val="009F344F"/>
    <w:rsid w:val="009F3B93"/>
    <w:rsid w:val="00A031D8"/>
    <w:rsid w:val="00A048A8"/>
    <w:rsid w:val="00A04F49"/>
    <w:rsid w:val="00A055DA"/>
    <w:rsid w:val="00A13E54"/>
    <w:rsid w:val="00A17F63"/>
    <w:rsid w:val="00A2193B"/>
    <w:rsid w:val="00A2351A"/>
    <w:rsid w:val="00A256B6"/>
    <w:rsid w:val="00A264A9"/>
    <w:rsid w:val="00A26DCF"/>
    <w:rsid w:val="00A27785"/>
    <w:rsid w:val="00A30187"/>
    <w:rsid w:val="00A31D1E"/>
    <w:rsid w:val="00A31F58"/>
    <w:rsid w:val="00A325BB"/>
    <w:rsid w:val="00A3385C"/>
    <w:rsid w:val="00A339F3"/>
    <w:rsid w:val="00A3448A"/>
    <w:rsid w:val="00A36297"/>
    <w:rsid w:val="00A3733F"/>
    <w:rsid w:val="00A40313"/>
    <w:rsid w:val="00A41053"/>
    <w:rsid w:val="00A41E2B"/>
    <w:rsid w:val="00A41ECE"/>
    <w:rsid w:val="00A433A3"/>
    <w:rsid w:val="00A45B74"/>
    <w:rsid w:val="00A52E1D"/>
    <w:rsid w:val="00A61499"/>
    <w:rsid w:val="00A62A77"/>
    <w:rsid w:val="00A63483"/>
    <w:rsid w:val="00A657D7"/>
    <w:rsid w:val="00A660AC"/>
    <w:rsid w:val="00A67E6C"/>
    <w:rsid w:val="00A71B99"/>
    <w:rsid w:val="00A739D0"/>
    <w:rsid w:val="00A761D4"/>
    <w:rsid w:val="00A76FF1"/>
    <w:rsid w:val="00A77EC4"/>
    <w:rsid w:val="00A92879"/>
    <w:rsid w:val="00A92F92"/>
    <w:rsid w:val="00A94359"/>
    <w:rsid w:val="00A9442A"/>
    <w:rsid w:val="00A971F5"/>
    <w:rsid w:val="00AA016F"/>
    <w:rsid w:val="00AA1ED6"/>
    <w:rsid w:val="00AA51D6"/>
    <w:rsid w:val="00AA7ED0"/>
    <w:rsid w:val="00AB044C"/>
    <w:rsid w:val="00AB0BC8"/>
    <w:rsid w:val="00AB11CA"/>
    <w:rsid w:val="00AB14D9"/>
    <w:rsid w:val="00AB1B16"/>
    <w:rsid w:val="00AB4AB8"/>
    <w:rsid w:val="00AB655E"/>
    <w:rsid w:val="00AC007F"/>
    <w:rsid w:val="00AC2ECD"/>
    <w:rsid w:val="00AC3119"/>
    <w:rsid w:val="00AC49FB"/>
    <w:rsid w:val="00AC5A10"/>
    <w:rsid w:val="00AD0AA3"/>
    <w:rsid w:val="00AD0E8E"/>
    <w:rsid w:val="00AD2ED0"/>
    <w:rsid w:val="00AD3F94"/>
    <w:rsid w:val="00AD4A5A"/>
    <w:rsid w:val="00AE27AC"/>
    <w:rsid w:val="00AE40E0"/>
    <w:rsid w:val="00AE4DBA"/>
    <w:rsid w:val="00AE4F07"/>
    <w:rsid w:val="00AE5DF4"/>
    <w:rsid w:val="00AF1C5D"/>
    <w:rsid w:val="00AF42D7"/>
    <w:rsid w:val="00B00616"/>
    <w:rsid w:val="00B006FE"/>
    <w:rsid w:val="00B007CB"/>
    <w:rsid w:val="00B01C61"/>
    <w:rsid w:val="00B02AA9"/>
    <w:rsid w:val="00B02FA3"/>
    <w:rsid w:val="00B05084"/>
    <w:rsid w:val="00B06EDD"/>
    <w:rsid w:val="00B075BB"/>
    <w:rsid w:val="00B157F9"/>
    <w:rsid w:val="00B20256"/>
    <w:rsid w:val="00B20D09"/>
    <w:rsid w:val="00B2763F"/>
    <w:rsid w:val="00B27AAC"/>
    <w:rsid w:val="00B30929"/>
    <w:rsid w:val="00B35DAC"/>
    <w:rsid w:val="00B366B7"/>
    <w:rsid w:val="00B372AA"/>
    <w:rsid w:val="00B40445"/>
    <w:rsid w:val="00B409E0"/>
    <w:rsid w:val="00B4149B"/>
    <w:rsid w:val="00B41888"/>
    <w:rsid w:val="00B45A52"/>
    <w:rsid w:val="00B46175"/>
    <w:rsid w:val="00B46EA0"/>
    <w:rsid w:val="00B5063C"/>
    <w:rsid w:val="00B548B7"/>
    <w:rsid w:val="00B54EC5"/>
    <w:rsid w:val="00B55995"/>
    <w:rsid w:val="00B664C7"/>
    <w:rsid w:val="00B70479"/>
    <w:rsid w:val="00B713D8"/>
    <w:rsid w:val="00B716BB"/>
    <w:rsid w:val="00B739F6"/>
    <w:rsid w:val="00B81A6C"/>
    <w:rsid w:val="00B85DE5"/>
    <w:rsid w:val="00B90A8E"/>
    <w:rsid w:val="00B90F73"/>
    <w:rsid w:val="00B93B59"/>
    <w:rsid w:val="00B9406A"/>
    <w:rsid w:val="00B94F9E"/>
    <w:rsid w:val="00BA2280"/>
    <w:rsid w:val="00BA2A08"/>
    <w:rsid w:val="00BA56D2"/>
    <w:rsid w:val="00BA76E0"/>
    <w:rsid w:val="00BB0254"/>
    <w:rsid w:val="00BB201E"/>
    <w:rsid w:val="00BB2A25"/>
    <w:rsid w:val="00BB51E9"/>
    <w:rsid w:val="00BB784F"/>
    <w:rsid w:val="00BC0FDC"/>
    <w:rsid w:val="00BC3053"/>
    <w:rsid w:val="00BC4D2E"/>
    <w:rsid w:val="00BC7C6D"/>
    <w:rsid w:val="00BD48AC"/>
    <w:rsid w:val="00BD5F1A"/>
    <w:rsid w:val="00BE1234"/>
    <w:rsid w:val="00BE24D7"/>
    <w:rsid w:val="00BE2FA6"/>
    <w:rsid w:val="00BE333F"/>
    <w:rsid w:val="00BE491B"/>
    <w:rsid w:val="00BE667F"/>
    <w:rsid w:val="00BE7406"/>
    <w:rsid w:val="00BE7603"/>
    <w:rsid w:val="00BF3279"/>
    <w:rsid w:val="00BF5793"/>
    <w:rsid w:val="00BF74C7"/>
    <w:rsid w:val="00C015F1"/>
    <w:rsid w:val="00C01F33"/>
    <w:rsid w:val="00C02CC6"/>
    <w:rsid w:val="00C040F7"/>
    <w:rsid w:val="00C044AB"/>
    <w:rsid w:val="00C05706"/>
    <w:rsid w:val="00C07377"/>
    <w:rsid w:val="00C10478"/>
    <w:rsid w:val="00C12107"/>
    <w:rsid w:val="00C136AE"/>
    <w:rsid w:val="00C14D4B"/>
    <w:rsid w:val="00C151F3"/>
    <w:rsid w:val="00C154BB"/>
    <w:rsid w:val="00C22A20"/>
    <w:rsid w:val="00C22DA7"/>
    <w:rsid w:val="00C279B5"/>
    <w:rsid w:val="00C27C45"/>
    <w:rsid w:val="00C3719D"/>
    <w:rsid w:val="00C37CB2"/>
    <w:rsid w:val="00C40586"/>
    <w:rsid w:val="00C473A5"/>
    <w:rsid w:val="00C51792"/>
    <w:rsid w:val="00C54995"/>
    <w:rsid w:val="00C54D41"/>
    <w:rsid w:val="00C60783"/>
    <w:rsid w:val="00C63D77"/>
    <w:rsid w:val="00C64672"/>
    <w:rsid w:val="00C70697"/>
    <w:rsid w:val="00C72093"/>
    <w:rsid w:val="00C72EF4"/>
    <w:rsid w:val="00C744FE"/>
    <w:rsid w:val="00C75D2F"/>
    <w:rsid w:val="00C767BE"/>
    <w:rsid w:val="00C76E3C"/>
    <w:rsid w:val="00C778D9"/>
    <w:rsid w:val="00C81568"/>
    <w:rsid w:val="00C9027A"/>
    <w:rsid w:val="00C9068E"/>
    <w:rsid w:val="00C93814"/>
    <w:rsid w:val="00C93C4B"/>
    <w:rsid w:val="00C944AB"/>
    <w:rsid w:val="00C95B40"/>
    <w:rsid w:val="00CA1ED8"/>
    <w:rsid w:val="00CA3B0B"/>
    <w:rsid w:val="00CA5173"/>
    <w:rsid w:val="00CA6D7E"/>
    <w:rsid w:val="00CB1F63"/>
    <w:rsid w:val="00CB38BA"/>
    <w:rsid w:val="00CB7170"/>
    <w:rsid w:val="00CC040E"/>
    <w:rsid w:val="00CC111F"/>
    <w:rsid w:val="00CC2011"/>
    <w:rsid w:val="00CC3EA0"/>
    <w:rsid w:val="00CC7B45"/>
    <w:rsid w:val="00CC7BE5"/>
    <w:rsid w:val="00CD1188"/>
    <w:rsid w:val="00CD2ED1"/>
    <w:rsid w:val="00CD337B"/>
    <w:rsid w:val="00CE0424"/>
    <w:rsid w:val="00CE7561"/>
    <w:rsid w:val="00CF1354"/>
    <w:rsid w:val="00CF3B1F"/>
    <w:rsid w:val="00CF3BF6"/>
    <w:rsid w:val="00CF537A"/>
    <w:rsid w:val="00CF625B"/>
    <w:rsid w:val="00CF687E"/>
    <w:rsid w:val="00D0349B"/>
    <w:rsid w:val="00D10249"/>
    <w:rsid w:val="00D115C3"/>
    <w:rsid w:val="00D11897"/>
    <w:rsid w:val="00D13135"/>
    <w:rsid w:val="00D139D6"/>
    <w:rsid w:val="00D13E4E"/>
    <w:rsid w:val="00D23362"/>
    <w:rsid w:val="00D239A7"/>
    <w:rsid w:val="00D23F47"/>
    <w:rsid w:val="00D31D59"/>
    <w:rsid w:val="00D367EB"/>
    <w:rsid w:val="00D36E71"/>
    <w:rsid w:val="00D37D87"/>
    <w:rsid w:val="00D40B33"/>
    <w:rsid w:val="00D4318F"/>
    <w:rsid w:val="00D438BF"/>
    <w:rsid w:val="00D440F8"/>
    <w:rsid w:val="00D467EB"/>
    <w:rsid w:val="00D5256E"/>
    <w:rsid w:val="00D546FF"/>
    <w:rsid w:val="00D55AD5"/>
    <w:rsid w:val="00D576CA"/>
    <w:rsid w:val="00D61AF5"/>
    <w:rsid w:val="00D644BA"/>
    <w:rsid w:val="00D652B5"/>
    <w:rsid w:val="00D66155"/>
    <w:rsid w:val="00D66AD1"/>
    <w:rsid w:val="00D708B0"/>
    <w:rsid w:val="00D74665"/>
    <w:rsid w:val="00D77B1D"/>
    <w:rsid w:val="00D8021F"/>
    <w:rsid w:val="00D80282"/>
    <w:rsid w:val="00D80383"/>
    <w:rsid w:val="00D823C6"/>
    <w:rsid w:val="00D8327F"/>
    <w:rsid w:val="00D83479"/>
    <w:rsid w:val="00D85943"/>
    <w:rsid w:val="00D86CA3"/>
    <w:rsid w:val="00D871CE"/>
    <w:rsid w:val="00D915F8"/>
    <w:rsid w:val="00D9196D"/>
    <w:rsid w:val="00D92982"/>
    <w:rsid w:val="00D96EB1"/>
    <w:rsid w:val="00DA305E"/>
    <w:rsid w:val="00DA5417"/>
    <w:rsid w:val="00DA56E8"/>
    <w:rsid w:val="00DB0A9F"/>
    <w:rsid w:val="00DB377D"/>
    <w:rsid w:val="00DC161C"/>
    <w:rsid w:val="00DC20C3"/>
    <w:rsid w:val="00DC2D36"/>
    <w:rsid w:val="00DC53EF"/>
    <w:rsid w:val="00DD2712"/>
    <w:rsid w:val="00DD4C13"/>
    <w:rsid w:val="00DE5608"/>
    <w:rsid w:val="00DE58D0"/>
    <w:rsid w:val="00DE654F"/>
    <w:rsid w:val="00DF0B6E"/>
    <w:rsid w:val="00DF15E0"/>
    <w:rsid w:val="00DF1B2B"/>
    <w:rsid w:val="00DF29A2"/>
    <w:rsid w:val="00DF37A0"/>
    <w:rsid w:val="00E05762"/>
    <w:rsid w:val="00E110E7"/>
    <w:rsid w:val="00E11B20"/>
    <w:rsid w:val="00E145E0"/>
    <w:rsid w:val="00E17FA2"/>
    <w:rsid w:val="00E22330"/>
    <w:rsid w:val="00E30B5A"/>
    <w:rsid w:val="00E3123D"/>
    <w:rsid w:val="00E31461"/>
    <w:rsid w:val="00E31D43"/>
    <w:rsid w:val="00E32608"/>
    <w:rsid w:val="00E34188"/>
    <w:rsid w:val="00E34B6E"/>
    <w:rsid w:val="00E35559"/>
    <w:rsid w:val="00E3723A"/>
    <w:rsid w:val="00E37860"/>
    <w:rsid w:val="00E41F19"/>
    <w:rsid w:val="00E446F1"/>
    <w:rsid w:val="00E46886"/>
    <w:rsid w:val="00E47AEF"/>
    <w:rsid w:val="00E53B75"/>
    <w:rsid w:val="00E54E3B"/>
    <w:rsid w:val="00E57565"/>
    <w:rsid w:val="00E62826"/>
    <w:rsid w:val="00E63838"/>
    <w:rsid w:val="00E64434"/>
    <w:rsid w:val="00E67C51"/>
    <w:rsid w:val="00E72584"/>
    <w:rsid w:val="00E72EFC"/>
    <w:rsid w:val="00E758EC"/>
    <w:rsid w:val="00E8234C"/>
    <w:rsid w:val="00E83AA9"/>
    <w:rsid w:val="00E85928"/>
    <w:rsid w:val="00E86A62"/>
    <w:rsid w:val="00E87822"/>
    <w:rsid w:val="00E90395"/>
    <w:rsid w:val="00E90E49"/>
    <w:rsid w:val="00E917F9"/>
    <w:rsid w:val="00E9291C"/>
    <w:rsid w:val="00E93FFE"/>
    <w:rsid w:val="00E94F8A"/>
    <w:rsid w:val="00E95016"/>
    <w:rsid w:val="00EA3F2D"/>
    <w:rsid w:val="00EA7A41"/>
    <w:rsid w:val="00EB077B"/>
    <w:rsid w:val="00EB4EA2"/>
    <w:rsid w:val="00EC24D5"/>
    <w:rsid w:val="00EC27C6"/>
    <w:rsid w:val="00EC4207"/>
    <w:rsid w:val="00EC5653"/>
    <w:rsid w:val="00EC68E7"/>
    <w:rsid w:val="00EC71CE"/>
    <w:rsid w:val="00ED1006"/>
    <w:rsid w:val="00EE5B62"/>
    <w:rsid w:val="00EF18FE"/>
    <w:rsid w:val="00EF5787"/>
    <w:rsid w:val="00EF60D0"/>
    <w:rsid w:val="00F0528D"/>
    <w:rsid w:val="00F06C67"/>
    <w:rsid w:val="00F06DFD"/>
    <w:rsid w:val="00F071D1"/>
    <w:rsid w:val="00F07533"/>
    <w:rsid w:val="00F10629"/>
    <w:rsid w:val="00F13270"/>
    <w:rsid w:val="00F15FA5"/>
    <w:rsid w:val="00F209B7"/>
    <w:rsid w:val="00F2376F"/>
    <w:rsid w:val="00F243D8"/>
    <w:rsid w:val="00F30828"/>
    <w:rsid w:val="00F313D6"/>
    <w:rsid w:val="00F35388"/>
    <w:rsid w:val="00F40F0C"/>
    <w:rsid w:val="00F425F7"/>
    <w:rsid w:val="00F4458E"/>
    <w:rsid w:val="00F45AF2"/>
    <w:rsid w:val="00F4682B"/>
    <w:rsid w:val="00F46C52"/>
    <w:rsid w:val="00F4766C"/>
    <w:rsid w:val="00F5060E"/>
    <w:rsid w:val="00F507D1"/>
    <w:rsid w:val="00F519CE"/>
    <w:rsid w:val="00F51ADA"/>
    <w:rsid w:val="00F549DC"/>
    <w:rsid w:val="00F60203"/>
    <w:rsid w:val="00F607C5"/>
    <w:rsid w:val="00F60DEA"/>
    <w:rsid w:val="00F61186"/>
    <w:rsid w:val="00F6302A"/>
    <w:rsid w:val="00F63950"/>
    <w:rsid w:val="00F64C2B"/>
    <w:rsid w:val="00F651BE"/>
    <w:rsid w:val="00F67F53"/>
    <w:rsid w:val="00F703BE"/>
    <w:rsid w:val="00F71739"/>
    <w:rsid w:val="00F71F69"/>
    <w:rsid w:val="00F72B72"/>
    <w:rsid w:val="00F74BB9"/>
    <w:rsid w:val="00F75582"/>
    <w:rsid w:val="00F76EFA"/>
    <w:rsid w:val="00F804BE"/>
    <w:rsid w:val="00F817CE"/>
    <w:rsid w:val="00F8456C"/>
    <w:rsid w:val="00F859D8"/>
    <w:rsid w:val="00F8602C"/>
    <w:rsid w:val="00F868F5"/>
    <w:rsid w:val="00F9056A"/>
    <w:rsid w:val="00F90F8D"/>
    <w:rsid w:val="00F92782"/>
    <w:rsid w:val="00F93AA9"/>
    <w:rsid w:val="00F96985"/>
    <w:rsid w:val="00F97838"/>
    <w:rsid w:val="00FA2BB3"/>
    <w:rsid w:val="00FB2DBA"/>
    <w:rsid w:val="00FB4C80"/>
    <w:rsid w:val="00FB5BB1"/>
    <w:rsid w:val="00FB6A6A"/>
    <w:rsid w:val="00FC7429"/>
    <w:rsid w:val="00FD07F6"/>
    <w:rsid w:val="00FD1EC8"/>
    <w:rsid w:val="00FD47ED"/>
    <w:rsid w:val="00FD74DB"/>
    <w:rsid w:val="00FD7660"/>
    <w:rsid w:val="00FD7A60"/>
    <w:rsid w:val="00FE0655"/>
    <w:rsid w:val="00FE1063"/>
    <w:rsid w:val="00FE2365"/>
    <w:rsid w:val="00FE37D7"/>
    <w:rsid w:val="00FE48D0"/>
    <w:rsid w:val="00FE4C7B"/>
    <w:rsid w:val="00FE55DB"/>
    <w:rsid w:val="00FE5A61"/>
    <w:rsid w:val="00FE5FB4"/>
    <w:rsid w:val="00FE7336"/>
    <w:rsid w:val="00FE787C"/>
    <w:rsid w:val="00FF0A63"/>
    <w:rsid w:val="00FF1FD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41053"/>
    <w:rPr>
      <w:color w:val="605E5C"/>
      <w:shd w:val="clear" w:color="auto" w:fill="E1DFDD"/>
    </w:rPr>
  </w:style>
  <w:style w:type="character" w:customStyle="1" w:styleId="ReferenceChar">
    <w:name w:val="Reference Char"/>
    <w:link w:val="Reference"/>
    <w:rsid w:val="00926C27"/>
    <w:rPr>
      <w:rFonts w:ascii="Arial" w:eastAsiaTheme="minorHAnsi" w:hAnsi="Arial" w:cstheme="minorBidi"/>
      <w:szCs w:val="22"/>
      <w:lang w:val="en-US" w:eastAsia="zh-CN"/>
    </w:rPr>
  </w:style>
  <w:style w:type="character" w:customStyle="1" w:styleId="TALChar">
    <w:name w:val="TAL Char"/>
    <w:qFormat/>
    <w:rsid w:val="00F13270"/>
    <w:rPr>
      <w:rFonts w:ascii="Arial" w:eastAsia="Times New Roman" w:hAnsi="Arial"/>
      <w:sz w:val="18"/>
    </w:rPr>
  </w:style>
  <w:style w:type="character" w:customStyle="1" w:styleId="TAHChar">
    <w:name w:val="TAH Char"/>
    <w:qFormat/>
    <w:rsid w:val="00F13270"/>
    <w:rPr>
      <w:rFonts w:ascii="Arial" w:eastAsia="Times New Roman" w:hAnsi="Arial"/>
      <w:b/>
      <w:sz w:val="18"/>
    </w:rPr>
  </w:style>
  <w:style w:type="paragraph" w:styleId="Revision">
    <w:name w:val="Revision"/>
    <w:hidden/>
    <w:uiPriority w:val="99"/>
    <w:semiHidden/>
    <w:rsid w:val="00F425F7"/>
    <w:rPr>
      <w:rFonts w:ascii="Arial" w:eastAsiaTheme="minorHAnsi" w:hAnsi="Arial" w:cstheme="minorBidi"/>
      <w:szCs w:val="22"/>
      <w:lang w:val="en-US" w:eastAsia="en-US"/>
    </w:rPr>
  </w:style>
  <w:style w:type="character" w:customStyle="1" w:styleId="fontstyle01">
    <w:name w:val="fontstyle01"/>
    <w:qFormat/>
    <w:rsid w:val="00F425F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40184">
      <w:bodyDiv w:val="1"/>
      <w:marLeft w:val="0"/>
      <w:marRight w:val="0"/>
      <w:marTop w:val="0"/>
      <w:marBottom w:val="0"/>
      <w:divBdr>
        <w:top w:val="none" w:sz="0" w:space="0" w:color="auto"/>
        <w:left w:val="none" w:sz="0" w:space="0" w:color="auto"/>
        <w:bottom w:val="none" w:sz="0" w:space="0" w:color="auto"/>
        <w:right w:val="none" w:sz="0" w:space="0" w:color="auto"/>
      </w:divBdr>
      <w:divsChild>
        <w:div w:id="1535656713">
          <w:marLeft w:val="547"/>
          <w:marRight w:val="0"/>
          <w:marTop w:val="0"/>
          <w:marBottom w:val="0"/>
          <w:divBdr>
            <w:top w:val="none" w:sz="0" w:space="0" w:color="auto"/>
            <w:left w:val="none" w:sz="0" w:space="0" w:color="auto"/>
            <w:bottom w:val="none" w:sz="0" w:space="0" w:color="auto"/>
            <w:right w:val="none" w:sz="0" w:space="0" w:color="auto"/>
          </w:divBdr>
        </w:div>
        <w:div w:id="2064402559">
          <w:marLeft w:val="547"/>
          <w:marRight w:val="0"/>
          <w:marTop w:val="0"/>
          <w:marBottom w:val="0"/>
          <w:divBdr>
            <w:top w:val="none" w:sz="0" w:space="0" w:color="auto"/>
            <w:left w:val="none" w:sz="0" w:space="0" w:color="auto"/>
            <w:bottom w:val="none" w:sz="0" w:space="0" w:color="auto"/>
            <w:right w:val="none" w:sz="0" w:space="0" w:color="auto"/>
          </w:divBdr>
        </w:div>
        <w:div w:id="1009798079">
          <w:marLeft w:val="547"/>
          <w:marRight w:val="0"/>
          <w:marTop w:val="0"/>
          <w:marBottom w:val="0"/>
          <w:divBdr>
            <w:top w:val="none" w:sz="0" w:space="0" w:color="auto"/>
            <w:left w:val="none" w:sz="0" w:space="0" w:color="auto"/>
            <w:bottom w:val="none" w:sz="0" w:space="0" w:color="auto"/>
            <w:right w:val="none" w:sz="0" w:space="0" w:color="auto"/>
          </w:divBdr>
        </w:div>
      </w:divsChild>
    </w:div>
    <w:div w:id="262422714">
      <w:bodyDiv w:val="1"/>
      <w:marLeft w:val="0"/>
      <w:marRight w:val="0"/>
      <w:marTop w:val="0"/>
      <w:marBottom w:val="0"/>
      <w:divBdr>
        <w:top w:val="none" w:sz="0" w:space="0" w:color="auto"/>
        <w:left w:val="none" w:sz="0" w:space="0" w:color="auto"/>
        <w:bottom w:val="none" w:sz="0" w:space="0" w:color="auto"/>
        <w:right w:val="none" w:sz="0" w:space="0" w:color="auto"/>
      </w:divBdr>
    </w:div>
    <w:div w:id="294409839">
      <w:bodyDiv w:val="1"/>
      <w:marLeft w:val="0"/>
      <w:marRight w:val="0"/>
      <w:marTop w:val="0"/>
      <w:marBottom w:val="0"/>
      <w:divBdr>
        <w:top w:val="none" w:sz="0" w:space="0" w:color="auto"/>
        <w:left w:val="none" w:sz="0" w:space="0" w:color="auto"/>
        <w:bottom w:val="none" w:sz="0" w:space="0" w:color="auto"/>
        <w:right w:val="none" w:sz="0" w:space="0" w:color="auto"/>
      </w:divBdr>
    </w:div>
    <w:div w:id="436218677">
      <w:bodyDiv w:val="1"/>
      <w:marLeft w:val="0"/>
      <w:marRight w:val="0"/>
      <w:marTop w:val="0"/>
      <w:marBottom w:val="0"/>
      <w:divBdr>
        <w:top w:val="none" w:sz="0" w:space="0" w:color="auto"/>
        <w:left w:val="none" w:sz="0" w:space="0" w:color="auto"/>
        <w:bottom w:val="none" w:sz="0" w:space="0" w:color="auto"/>
        <w:right w:val="none" w:sz="0" w:space="0" w:color="auto"/>
      </w:divBdr>
    </w:div>
    <w:div w:id="560365522">
      <w:bodyDiv w:val="1"/>
      <w:marLeft w:val="0"/>
      <w:marRight w:val="0"/>
      <w:marTop w:val="0"/>
      <w:marBottom w:val="0"/>
      <w:divBdr>
        <w:top w:val="none" w:sz="0" w:space="0" w:color="auto"/>
        <w:left w:val="none" w:sz="0" w:space="0" w:color="auto"/>
        <w:bottom w:val="none" w:sz="0" w:space="0" w:color="auto"/>
        <w:right w:val="none" w:sz="0" w:space="0" w:color="auto"/>
      </w:divBdr>
      <w:divsChild>
        <w:div w:id="814109332">
          <w:marLeft w:val="547"/>
          <w:marRight w:val="0"/>
          <w:marTop w:val="0"/>
          <w:marBottom w:val="160"/>
          <w:divBdr>
            <w:top w:val="none" w:sz="0" w:space="0" w:color="auto"/>
            <w:left w:val="none" w:sz="0" w:space="0" w:color="auto"/>
            <w:bottom w:val="none" w:sz="0" w:space="0" w:color="auto"/>
            <w:right w:val="none" w:sz="0" w:space="0" w:color="auto"/>
          </w:divBdr>
        </w:div>
      </w:divsChild>
    </w:div>
    <w:div w:id="623775844">
      <w:bodyDiv w:val="1"/>
      <w:marLeft w:val="0"/>
      <w:marRight w:val="0"/>
      <w:marTop w:val="0"/>
      <w:marBottom w:val="0"/>
      <w:divBdr>
        <w:top w:val="none" w:sz="0" w:space="0" w:color="auto"/>
        <w:left w:val="none" w:sz="0" w:space="0" w:color="auto"/>
        <w:bottom w:val="none" w:sz="0" w:space="0" w:color="auto"/>
        <w:right w:val="none" w:sz="0" w:space="0" w:color="auto"/>
      </w:divBdr>
      <w:divsChild>
        <w:div w:id="1348409477">
          <w:marLeft w:val="547"/>
          <w:marRight w:val="0"/>
          <w:marTop w:val="0"/>
          <w:marBottom w:val="0"/>
          <w:divBdr>
            <w:top w:val="none" w:sz="0" w:space="0" w:color="auto"/>
            <w:left w:val="none" w:sz="0" w:space="0" w:color="auto"/>
            <w:bottom w:val="none" w:sz="0" w:space="0" w:color="auto"/>
            <w:right w:val="none" w:sz="0" w:space="0" w:color="auto"/>
          </w:divBdr>
        </w:div>
        <w:div w:id="12004876">
          <w:marLeft w:val="547"/>
          <w:marRight w:val="0"/>
          <w:marTop w:val="0"/>
          <w:marBottom w:val="0"/>
          <w:divBdr>
            <w:top w:val="none" w:sz="0" w:space="0" w:color="auto"/>
            <w:left w:val="none" w:sz="0" w:space="0" w:color="auto"/>
            <w:bottom w:val="none" w:sz="0" w:space="0" w:color="auto"/>
            <w:right w:val="none" w:sz="0" w:space="0" w:color="auto"/>
          </w:divBdr>
        </w:div>
      </w:divsChild>
    </w:div>
    <w:div w:id="640964003">
      <w:bodyDiv w:val="1"/>
      <w:marLeft w:val="0"/>
      <w:marRight w:val="0"/>
      <w:marTop w:val="0"/>
      <w:marBottom w:val="0"/>
      <w:divBdr>
        <w:top w:val="none" w:sz="0" w:space="0" w:color="auto"/>
        <w:left w:val="none" w:sz="0" w:space="0" w:color="auto"/>
        <w:bottom w:val="none" w:sz="0" w:space="0" w:color="auto"/>
        <w:right w:val="none" w:sz="0" w:space="0" w:color="auto"/>
      </w:divBdr>
      <w:divsChild>
        <w:div w:id="405496615">
          <w:marLeft w:val="547"/>
          <w:marRight w:val="0"/>
          <w:marTop w:val="0"/>
          <w:marBottom w:val="0"/>
          <w:divBdr>
            <w:top w:val="none" w:sz="0" w:space="0" w:color="auto"/>
            <w:left w:val="none" w:sz="0" w:space="0" w:color="auto"/>
            <w:bottom w:val="none" w:sz="0" w:space="0" w:color="auto"/>
            <w:right w:val="none" w:sz="0" w:space="0" w:color="auto"/>
          </w:divBdr>
        </w:div>
        <w:div w:id="1274091080">
          <w:marLeft w:val="547"/>
          <w:marRight w:val="0"/>
          <w:marTop w:val="0"/>
          <w:marBottom w:val="0"/>
          <w:divBdr>
            <w:top w:val="none" w:sz="0" w:space="0" w:color="auto"/>
            <w:left w:val="none" w:sz="0" w:space="0" w:color="auto"/>
            <w:bottom w:val="none" w:sz="0" w:space="0" w:color="auto"/>
            <w:right w:val="none" w:sz="0" w:space="0" w:color="auto"/>
          </w:divBdr>
        </w:div>
        <w:div w:id="114255644">
          <w:marLeft w:val="547"/>
          <w:marRight w:val="0"/>
          <w:marTop w:val="0"/>
          <w:marBottom w:val="0"/>
          <w:divBdr>
            <w:top w:val="none" w:sz="0" w:space="0" w:color="auto"/>
            <w:left w:val="none" w:sz="0" w:space="0" w:color="auto"/>
            <w:bottom w:val="none" w:sz="0" w:space="0" w:color="auto"/>
            <w:right w:val="none" w:sz="0" w:space="0" w:color="auto"/>
          </w:divBdr>
        </w:div>
        <w:div w:id="2078088975">
          <w:marLeft w:val="547"/>
          <w:marRight w:val="0"/>
          <w:marTop w:val="0"/>
          <w:marBottom w:val="0"/>
          <w:divBdr>
            <w:top w:val="none" w:sz="0" w:space="0" w:color="auto"/>
            <w:left w:val="none" w:sz="0" w:space="0" w:color="auto"/>
            <w:bottom w:val="none" w:sz="0" w:space="0" w:color="auto"/>
            <w:right w:val="none" w:sz="0" w:space="0" w:color="auto"/>
          </w:divBdr>
        </w:div>
      </w:divsChild>
    </w:div>
    <w:div w:id="942417482">
      <w:bodyDiv w:val="1"/>
      <w:marLeft w:val="0"/>
      <w:marRight w:val="0"/>
      <w:marTop w:val="0"/>
      <w:marBottom w:val="0"/>
      <w:divBdr>
        <w:top w:val="none" w:sz="0" w:space="0" w:color="auto"/>
        <w:left w:val="none" w:sz="0" w:space="0" w:color="auto"/>
        <w:bottom w:val="none" w:sz="0" w:space="0" w:color="auto"/>
        <w:right w:val="none" w:sz="0" w:space="0" w:color="auto"/>
      </w:divBdr>
    </w:div>
    <w:div w:id="1174110011">
      <w:bodyDiv w:val="1"/>
      <w:marLeft w:val="0"/>
      <w:marRight w:val="0"/>
      <w:marTop w:val="0"/>
      <w:marBottom w:val="0"/>
      <w:divBdr>
        <w:top w:val="none" w:sz="0" w:space="0" w:color="auto"/>
        <w:left w:val="none" w:sz="0" w:space="0" w:color="auto"/>
        <w:bottom w:val="none" w:sz="0" w:space="0" w:color="auto"/>
        <w:right w:val="none" w:sz="0" w:space="0" w:color="auto"/>
      </w:divBdr>
      <w:divsChild>
        <w:div w:id="1399093561">
          <w:marLeft w:val="547"/>
          <w:marRight w:val="0"/>
          <w:marTop w:val="0"/>
          <w:marBottom w:val="160"/>
          <w:divBdr>
            <w:top w:val="none" w:sz="0" w:space="0" w:color="auto"/>
            <w:left w:val="none" w:sz="0" w:space="0" w:color="auto"/>
            <w:bottom w:val="none" w:sz="0" w:space="0" w:color="auto"/>
            <w:right w:val="none" w:sz="0" w:space="0" w:color="auto"/>
          </w:divBdr>
        </w:div>
        <w:div w:id="1085609163">
          <w:marLeft w:val="1166"/>
          <w:marRight w:val="0"/>
          <w:marTop w:val="0"/>
          <w:marBottom w:val="160"/>
          <w:divBdr>
            <w:top w:val="none" w:sz="0" w:space="0" w:color="auto"/>
            <w:left w:val="none" w:sz="0" w:space="0" w:color="auto"/>
            <w:bottom w:val="none" w:sz="0" w:space="0" w:color="auto"/>
            <w:right w:val="none" w:sz="0" w:space="0" w:color="auto"/>
          </w:divBdr>
        </w:div>
      </w:divsChild>
    </w:div>
    <w:div w:id="1213343266">
      <w:bodyDiv w:val="1"/>
      <w:marLeft w:val="0"/>
      <w:marRight w:val="0"/>
      <w:marTop w:val="0"/>
      <w:marBottom w:val="0"/>
      <w:divBdr>
        <w:top w:val="none" w:sz="0" w:space="0" w:color="auto"/>
        <w:left w:val="none" w:sz="0" w:space="0" w:color="auto"/>
        <w:bottom w:val="none" w:sz="0" w:space="0" w:color="auto"/>
        <w:right w:val="none" w:sz="0" w:space="0" w:color="auto"/>
      </w:divBdr>
    </w:div>
    <w:div w:id="1463578832">
      <w:bodyDiv w:val="1"/>
      <w:marLeft w:val="0"/>
      <w:marRight w:val="0"/>
      <w:marTop w:val="0"/>
      <w:marBottom w:val="0"/>
      <w:divBdr>
        <w:top w:val="none" w:sz="0" w:space="0" w:color="auto"/>
        <w:left w:val="none" w:sz="0" w:space="0" w:color="auto"/>
        <w:bottom w:val="none" w:sz="0" w:space="0" w:color="auto"/>
        <w:right w:val="none" w:sz="0" w:space="0" w:color="auto"/>
      </w:divBdr>
    </w:div>
    <w:div w:id="1725332130">
      <w:bodyDiv w:val="1"/>
      <w:marLeft w:val="0"/>
      <w:marRight w:val="0"/>
      <w:marTop w:val="0"/>
      <w:marBottom w:val="0"/>
      <w:divBdr>
        <w:top w:val="none" w:sz="0" w:space="0" w:color="auto"/>
        <w:left w:val="none" w:sz="0" w:space="0" w:color="auto"/>
        <w:bottom w:val="none" w:sz="0" w:space="0" w:color="auto"/>
        <w:right w:val="none" w:sz="0" w:space="0" w:color="auto"/>
      </w:divBdr>
    </w:div>
    <w:div w:id="1743408484">
      <w:bodyDiv w:val="1"/>
      <w:marLeft w:val="0"/>
      <w:marRight w:val="0"/>
      <w:marTop w:val="0"/>
      <w:marBottom w:val="0"/>
      <w:divBdr>
        <w:top w:val="none" w:sz="0" w:space="0" w:color="auto"/>
        <w:left w:val="none" w:sz="0" w:space="0" w:color="auto"/>
        <w:bottom w:val="none" w:sz="0" w:space="0" w:color="auto"/>
        <w:right w:val="none" w:sz="0" w:space="0" w:color="auto"/>
      </w:divBdr>
      <w:divsChild>
        <w:div w:id="1987775908">
          <w:marLeft w:val="547"/>
          <w:marRight w:val="0"/>
          <w:marTop w:val="0"/>
          <w:marBottom w:val="160"/>
          <w:divBdr>
            <w:top w:val="none" w:sz="0" w:space="0" w:color="auto"/>
            <w:left w:val="none" w:sz="0" w:space="0" w:color="auto"/>
            <w:bottom w:val="none" w:sz="0" w:space="0" w:color="auto"/>
            <w:right w:val="none" w:sz="0" w:space="0" w:color="auto"/>
          </w:divBdr>
        </w:div>
      </w:divsChild>
    </w:div>
    <w:div w:id="1838421663">
      <w:bodyDiv w:val="1"/>
      <w:marLeft w:val="0"/>
      <w:marRight w:val="0"/>
      <w:marTop w:val="0"/>
      <w:marBottom w:val="0"/>
      <w:divBdr>
        <w:top w:val="none" w:sz="0" w:space="0" w:color="auto"/>
        <w:left w:val="none" w:sz="0" w:space="0" w:color="auto"/>
        <w:bottom w:val="none" w:sz="0" w:space="0" w:color="auto"/>
        <w:right w:val="none" w:sz="0" w:space="0" w:color="auto"/>
      </w:divBdr>
      <w:divsChild>
        <w:div w:id="1073700120">
          <w:marLeft w:val="547"/>
          <w:marRight w:val="0"/>
          <w:marTop w:val="0"/>
          <w:marBottom w:val="0"/>
          <w:divBdr>
            <w:top w:val="none" w:sz="0" w:space="0" w:color="auto"/>
            <w:left w:val="none" w:sz="0" w:space="0" w:color="auto"/>
            <w:bottom w:val="none" w:sz="0" w:space="0" w:color="auto"/>
            <w:right w:val="none" w:sz="0" w:space="0" w:color="auto"/>
          </w:divBdr>
        </w:div>
        <w:div w:id="456727562">
          <w:marLeft w:val="1166"/>
          <w:marRight w:val="0"/>
          <w:marTop w:val="0"/>
          <w:marBottom w:val="0"/>
          <w:divBdr>
            <w:top w:val="none" w:sz="0" w:space="0" w:color="auto"/>
            <w:left w:val="none" w:sz="0" w:space="0" w:color="auto"/>
            <w:bottom w:val="none" w:sz="0" w:space="0" w:color="auto"/>
            <w:right w:val="none" w:sz="0" w:space="0" w:color="auto"/>
          </w:divBdr>
        </w:div>
        <w:div w:id="2001499730">
          <w:marLeft w:val="547"/>
          <w:marRight w:val="0"/>
          <w:marTop w:val="0"/>
          <w:marBottom w:val="0"/>
          <w:divBdr>
            <w:top w:val="none" w:sz="0" w:space="0" w:color="auto"/>
            <w:left w:val="none" w:sz="0" w:space="0" w:color="auto"/>
            <w:bottom w:val="none" w:sz="0" w:space="0" w:color="auto"/>
            <w:right w:val="none" w:sz="0" w:space="0" w:color="auto"/>
          </w:divBdr>
        </w:div>
        <w:div w:id="77598270">
          <w:marLeft w:val="1166"/>
          <w:marRight w:val="0"/>
          <w:marTop w:val="0"/>
          <w:marBottom w:val="0"/>
          <w:divBdr>
            <w:top w:val="none" w:sz="0" w:space="0" w:color="auto"/>
            <w:left w:val="none" w:sz="0" w:space="0" w:color="auto"/>
            <w:bottom w:val="none" w:sz="0" w:space="0" w:color="auto"/>
            <w:right w:val="none" w:sz="0" w:space="0" w:color="auto"/>
          </w:divBdr>
        </w:div>
      </w:divsChild>
    </w:div>
    <w:div w:id="1891724201">
      <w:bodyDiv w:val="1"/>
      <w:marLeft w:val="0"/>
      <w:marRight w:val="0"/>
      <w:marTop w:val="0"/>
      <w:marBottom w:val="0"/>
      <w:divBdr>
        <w:top w:val="none" w:sz="0" w:space="0" w:color="auto"/>
        <w:left w:val="none" w:sz="0" w:space="0" w:color="auto"/>
        <w:bottom w:val="none" w:sz="0" w:space="0" w:color="auto"/>
        <w:right w:val="none" w:sz="0" w:space="0" w:color="auto"/>
      </w:divBdr>
      <w:divsChild>
        <w:div w:id="1709719249">
          <w:marLeft w:val="547"/>
          <w:marRight w:val="0"/>
          <w:marTop w:val="0"/>
          <w:marBottom w:val="160"/>
          <w:divBdr>
            <w:top w:val="none" w:sz="0" w:space="0" w:color="auto"/>
            <w:left w:val="none" w:sz="0" w:space="0" w:color="auto"/>
            <w:bottom w:val="none" w:sz="0" w:space="0" w:color="auto"/>
            <w:right w:val="none" w:sz="0" w:space="0" w:color="auto"/>
          </w:divBdr>
        </w:div>
      </w:divsChild>
    </w:div>
    <w:div w:id="2023628310">
      <w:bodyDiv w:val="1"/>
      <w:marLeft w:val="0"/>
      <w:marRight w:val="0"/>
      <w:marTop w:val="0"/>
      <w:marBottom w:val="0"/>
      <w:divBdr>
        <w:top w:val="none" w:sz="0" w:space="0" w:color="auto"/>
        <w:left w:val="none" w:sz="0" w:space="0" w:color="auto"/>
        <w:bottom w:val="none" w:sz="0" w:space="0" w:color="auto"/>
        <w:right w:val="none" w:sz="0" w:space="0" w:color="auto"/>
      </w:divBdr>
      <w:divsChild>
        <w:div w:id="1121387063">
          <w:marLeft w:val="547"/>
          <w:marRight w:val="0"/>
          <w:marTop w:val="0"/>
          <w:marBottom w:val="0"/>
          <w:divBdr>
            <w:top w:val="none" w:sz="0" w:space="0" w:color="auto"/>
            <w:left w:val="none" w:sz="0" w:space="0" w:color="auto"/>
            <w:bottom w:val="none" w:sz="0" w:space="0" w:color="auto"/>
            <w:right w:val="none" w:sz="0" w:space="0" w:color="auto"/>
          </w:divBdr>
        </w:div>
      </w:divsChild>
    </w:div>
    <w:div w:id="2089422243">
      <w:bodyDiv w:val="1"/>
      <w:marLeft w:val="0"/>
      <w:marRight w:val="0"/>
      <w:marTop w:val="0"/>
      <w:marBottom w:val="0"/>
      <w:divBdr>
        <w:top w:val="none" w:sz="0" w:space="0" w:color="auto"/>
        <w:left w:val="none" w:sz="0" w:space="0" w:color="auto"/>
        <w:bottom w:val="none" w:sz="0" w:space="0" w:color="auto"/>
        <w:right w:val="none" w:sz="0" w:space="0" w:color="auto"/>
      </w:divBdr>
      <w:divsChild>
        <w:div w:id="1336499840">
          <w:marLeft w:val="547"/>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A4FBE-D74E-406B-9B6C-FBD46F62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2779</Words>
  <Characters>15397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2022-02-14T22:10:00Z</dcterms:created>
  <dcterms:modified xsi:type="dcterms:W3CDTF">2022-02-14T22:12:00Z</dcterms:modified>
  <cp:category/>
</cp:coreProperties>
</file>